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E4" w:rsidRPr="00D016E4" w:rsidRDefault="00D016E4" w:rsidP="00FF5BE3">
      <w:pPr>
        <w:spacing w:before="120"/>
        <w:ind w:left="873"/>
        <w:jc w:val="center"/>
        <w:rPr>
          <w:rFonts w:ascii="Segoe UI" w:eastAsia="Cambria" w:hAnsi="Segoe UI" w:cs="Segoe UI"/>
          <w:b/>
          <w:sz w:val="24"/>
          <w:szCs w:val="24"/>
        </w:rPr>
      </w:pPr>
      <w:r w:rsidRPr="00D016E4">
        <w:rPr>
          <w:rFonts w:ascii="Segoe UI" w:eastAsia="Cambria" w:hAnsi="Segoe UI" w:cs="Segoe UI"/>
          <w:b/>
          <w:sz w:val="24"/>
          <w:szCs w:val="24"/>
        </w:rPr>
        <w:t>Visiting Interests, Visit Decisions, And The Impact</w:t>
      </w:r>
      <w:r w:rsidR="00585D0B">
        <w:rPr>
          <w:rFonts w:ascii="Segoe UI" w:eastAsia="Cambria" w:hAnsi="Segoe UI" w:cs="Segoe UI"/>
          <w:b/>
          <w:sz w:val="24"/>
          <w:szCs w:val="24"/>
        </w:rPr>
        <w:t xml:space="preserve"> Of Lifestyle, Art Collection,  </w:t>
      </w:r>
      <w:r w:rsidRPr="00D016E4">
        <w:rPr>
          <w:rFonts w:ascii="Segoe UI" w:eastAsia="Cambria" w:hAnsi="Segoe UI" w:cs="Segoe UI"/>
          <w:b/>
          <w:sz w:val="24"/>
          <w:szCs w:val="24"/>
        </w:rPr>
        <w:t>And Hedonic At The National Gallery</w:t>
      </w:r>
    </w:p>
    <w:p w:rsidR="001B1A1B" w:rsidRDefault="001B1A1B" w:rsidP="001B1A1B">
      <w:pPr>
        <w:pStyle w:val="IPENULIS"/>
      </w:pPr>
      <w:bookmarkStart w:id="0" w:name="_GoBack"/>
      <w:bookmarkEnd w:id="0"/>
    </w:p>
    <w:p w:rsidR="005E48E8" w:rsidRDefault="004F10E8" w:rsidP="004F10E8">
      <w:pPr>
        <w:pStyle w:val="IPenket"/>
      </w:pPr>
      <w:r w:rsidRPr="004F10E8">
        <w:rPr>
          <w:vertAlign w:val="superscript"/>
        </w:rPr>
        <w:t>1</w:t>
      </w:r>
      <w:r w:rsidR="00FF5BE3">
        <w:t xml:space="preserve">Faculty of Economics, Universitas ASA Indonesia </w:t>
      </w:r>
      <w:r w:rsidR="001B1A1B">
        <w:t xml:space="preserve"> </w:t>
      </w:r>
    </w:p>
    <w:p w:rsidR="00CF50DC" w:rsidRPr="004F10E8" w:rsidRDefault="008331F9" w:rsidP="008331F9">
      <w:pPr>
        <w:pStyle w:val="StyleIABSSSLatinBoldGray-80"/>
        <w:ind w:left="0"/>
        <w:rPr>
          <w:lang w:val="id-ID"/>
        </w:rPr>
      </w:pPr>
      <w:r>
        <w:rPr>
          <w:lang w:val="id-ID"/>
        </w:rPr>
        <w:t xml:space="preserve">   </w:t>
      </w:r>
      <w:r>
        <w:rPr>
          <w:lang w:val="id-ID"/>
        </w:rPr>
        <w:tab/>
      </w:r>
      <w:r w:rsidR="006129F2" w:rsidRPr="0070534E">
        <w:t>Abstract</w:t>
      </w:r>
      <w:r w:rsidR="00C629E2">
        <w:rPr>
          <w:lang w:val="id-ID"/>
        </w:rPr>
        <w:t xml:space="preserve"> </w:t>
      </w:r>
    </w:p>
    <w:p w:rsidR="008331F9" w:rsidRPr="00943668" w:rsidRDefault="008331F9" w:rsidP="008331F9">
      <w:pPr>
        <w:ind w:left="709"/>
        <w:jc w:val="both"/>
        <w:rPr>
          <w:rFonts w:ascii="Segoe UI" w:hAnsi="Segoe UI" w:cs="Segoe UI"/>
          <w:sz w:val="24"/>
          <w:szCs w:val="24"/>
        </w:rPr>
      </w:pPr>
      <w:r w:rsidRPr="00943668">
        <w:rPr>
          <w:rFonts w:ascii="Segoe UI" w:hAnsi="Segoe UI" w:cs="Segoe UI"/>
          <w:i/>
          <w:iCs/>
          <w:szCs w:val="20"/>
        </w:rPr>
        <w:t>Many local and international tourists attend art exhibitions and events held at the National Gallery. It is interesting to examine the factors that influence tourists' decisions to visit the National Gallery, including lifestyle factors, gallery art collections, and hedonic factors. The sample in this study was 152 visitors to the National Gallery in December using a purposive sampling technique. With the help of smartPLS software, Structural Equation Model is the analytical technique used. The findings show that the hedonic variable affects visiting intentions, visiting decisions, and to revisit intentions. But on the contrary, lifestyle does not affect visiting intentions, visiting decisions, and revisiting intentions. Meanwhile, the art collection influences the intention to visit and the revisiting intention but does not affect the decision to visit. Finally, the intention to visit influences the decision</w:t>
      </w:r>
      <w:r w:rsidRPr="00943668">
        <w:rPr>
          <w:rFonts w:ascii="Segoe UI" w:hAnsi="Segoe UI" w:cs="Segoe UI"/>
          <w:i/>
          <w:iCs/>
          <w:sz w:val="22"/>
        </w:rPr>
        <w:t xml:space="preserve"> to visit, and the decision to visit influences the revisit intention.</w:t>
      </w:r>
    </w:p>
    <w:p w:rsidR="008331F9" w:rsidRDefault="008331F9" w:rsidP="004F10E8">
      <w:pPr>
        <w:pStyle w:val="ITOPKey"/>
        <w:rPr>
          <w:lang w:val="id-ID"/>
        </w:rPr>
      </w:pPr>
    </w:p>
    <w:p w:rsidR="005516D4" w:rsidRPr="008331F9" w:rsidRDefault="006129F2" w:rsidP="004F10E8">
      <w:pPr>
        <w:pStyle w:val="ITOPKey"/>
        <w:rPr>
          <w:rFonts w:ascii="Segoe UI" w:hAnsi="Segoe UI" w:cs="Segoe UI"/>
          <w:i/>
          <w:lang w:val="id-ID"/>
        </w:rPr>
      </w:pPr>
      <w:r w:rsidRPr="00DB1AD2">
        <w:t>Keywords</w:t>
      </w:r>
      <w:r w:rsidR="00AC52D6" w:rsidRPr="00DB1AD2">
        <w:t>:</w:t>
      </w:r>
      <w:r w:rsidR="00AC52D6" w:rsidRPr="00DB3E33">
        <w:t xml:space="preserve"> </w:t>
      </w:r>
      <w:r w:rsidR="0070534E">
        <w:tab/>
      </w:r>
      <w:r w:rsidR="004F10E8">
        <w:rPr>
          <w:rStyle w:val="IKeyWordsChar"/>
          <w:lang w:val="id-ID"/>
        </w:rPr>
        <w:t>Write 3 – 5 keywords, each keyword should be separated by comma (Cambria, 8)</w:t>
      </w:r>
    </w:p>
    <w:p w:rsidR="005516D4" w:rsidRPr="004F10E8" w:rsidRDefault="004F10E8" w:rsidP="007B7C2C">
      <w:pPr>
        <w:pStyle w:val="IAKEY"/>
        <w:rPr>
          <w:i/>
          <w:color w:val="333333"/>
          <w:lang w:val="id-ID"/>
        </w:rPr>
        <w:sectPr w:rsidR="005516D4" w:rsidRPr="004F10E8" w:rsidSect="00FF5BE3">
          <w:headerReference w:type="even" r:id="rId9"/>
          <w:headerReference w:type="default" r:id="rId10"/>
          <w:footerReference w:type="even" r:id="rId11"/>
          <w:footerReference w:type="default" r:id="rId12"/>
          <w:footnotePr>
            <w:numRestart w:val="eachSect"/>
          </w:footnotePr>
          <w:pgSz w:w="9979" w:h="14181" w:code="147"/>
          <w:pgMar w:top="1440" w:right="1440" w:bottom="1440" w:left="1440" w:header="1418" w:footer="1474" w:gutter="0"/>
          <w:cols w:space="720"/>
          <w:docGrid w:linePitch="360"/>
        </w:sectPr>
      </w:pPr>
      <w:r>
        <w:rPr>
          <w:i/>
          <w:color w:val="333333"/>
          <w:lang w:val="id-ID"/>
        </w:rPr>
        <w:t xml:space="preserve"> </w:t>
      </w:r>
    </w:p>
    <w:p w:rsidR="00AC52D6" w:rsidRPr="00181238" w:rsidRDefault="00181238" w:rsidP="00867514">
      <w:pPr>
        <w:pStyle w:val="I-POINT"/>
      </w:pPr>
      <w:r w:rsidRPr="00867514">
        <w:lastRenderedPageBreak/>
        <w:t>Introduction</w:t>
      </w:r>
      <w:r w:rsidR="00AC52D6" w:rsidRPr="00181238">
        <w:t xml:space="preserve"> </w:t>
      </w:r>
    </w:p>
    <w:p w:rsidR="003A60BA" w:rsidRPr="00833547" w:rsidRDefault="003A60BA" w:rsidP="003A60BA">
      <w:pPr>
        <w:ind w:firstLine="709"/>
        <w:jc w:val="both"/>
        <w:rPr>
          <w:rFonts w:ascii="Segoe UI" w:hAnsi="Segoe UI" w:cs="Segoe UI"/>
          <w:sz w:val="24"/>
          <w:szCs w:val="24"/>
          <w:lang w:val="en-US"/>
        </w:rPr>
      </w:pPr>
      <w:r w:rsidRPr="00833547">
        <w:rPr>
          <w:rFonts w:ascii="Segoe UI" w:hAnsi="Segoe UI" w:cs="Segoe UI"/>
          <w:sz w:val="24"/>
          <w:szCs w:val="24"/>
        </w:rPr>
        <w:t xml:space="preserve">Tourism-related activities can be seen to pass time while pursuing leisurely pursuits, unwinding, and traveling to a place where tourists can take use of the tour's services. A tourist's choice to visit has been made after carefully weighing all the factors that should be taken into account before engaging in an activity or paying a visit to a tourist attraction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{"citationItems":[{"id":"ITEM-1","itemData":{"DOI":"10.46772/jecma.v1i02.355","abstract":"Kebutuhan wisata merupakan kebutuhan penting bagi masyarakat yang layak untuk dipenuhi.  Wisata yang terlaris dan menjadi favorit adalah wisata alam yang memiliki ketertarikan tersendiri oleh masyarakat. Salah satu wisata alam yang ada di DI Yogyakarta khususnya di Kabupaten Gunungkidul adalah Gunung Api Purba Nglanggeran. Penelitian ini bertujuan untuk mengetahui pengaruh e-Wom dan risk perception terhadap keputusan berkunjung wisatawan di Gunung Api Purba Nglanggeran. Populasi dalam penelitian ini adalah wisatawan yang berkunjung ke tempat wisata di Kabupaten Gunungkidul sedangkan sampel dalam penelitian ini adalah wisatawan yang berkunjung di Gunung Api Purba Nglanggeran. Data yang digunakan dalam penelitian ini adalah data primer yang diambil secara langsung dengan mewawancarai wisastawan dan data sekunder yang berasal dari jurnal, buku dan sumber lain yang masih relevan dengan penelitian ini. Alat analisis yang digunakan dalam penelitian ini adalah analisis regresi linear berganda. Berdasarkan hasil penelitian dapat diketahui bahwa secara bersama-sama variabel e-WOM dan risk perception berpengaruh terhadap keputusan berkunjung wisatawan Gunung Api Purba Nglanggeran. Akan tetapi secara parsial hanya variabel e-WOM berpengaruh terhadap keputusan berkunjung wisatawan Gunung Api Purba Nglanggeran.\r  \r  ","author":[{"dropping-particle":"","family":"Solichin","given":"Aditya","non-dropping-particle":"","parse-names":false,"suffix":""},{"dropping-particle":"","family":"Resky Amalia","given":"Dhea Ayu","non-dropping-particle":"","parse-names":false,"suffix":""},{"dropping-particle":"","family":"Katniaty","given":"Lily","non-dropping-particle":"","parse-names":false,"suffix":""},{"dropping-particle":"","family":"Wisudawati","given":"Tri","non-dropping-particle":"","parse-names":false,"suffix":""},{"dropping-particle":"","family":"Sulistyowati","given":"Ecclisia","non-dropping-particle":"","parse-names":false,"suffix":""},{"dropping-particle":"","family":"Saputro","given":"Wahyu Adhi","non-dropping-particle":"","parse-names":false,"suffix":""}],"container-title":"Journal of Economic and Management (JECMA)","id":"ITEM-1","issue":"02","issued":{"date-parts":[["2021"]]},"page":"2-9","title":"Pengaruh E-Wom Dan Risk Perception Terhadap Keputusan Berkunjung Wisatawan","type":"article-journal","volume":"1"},"uris":["http://www.mendeley.com/documents/?uuid=d5b7a507-a2f7-4c15-9162-426a11e9264f","http://www.mendeley.com/documents/?uuid=d458552a-601d-4b13-acbe-b3b592fc48bc"]}],"mendeley":{"formattedCitation":"(Solichin et al., 2021)","plainTextFormattedCitation":"(Solichin et al., 2021)","previouslyFormattedCitation":"(Solichin et al., 2021)"},"properties":{"noteIndex":0},"schema":"https://github.com/citation-style-language/schema/raw/master/csl-citation.json"}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(Solichin et al., 2021)</w:t>
      </w:r>
      <w:r w:rsidRPr="00833547">
        <w:rPr>
          <w:rFonts w:ascii="Segoe UI" w:hAnsi="Segoe UI" w:cs="Segoe UI"/>
          <w:sz w:val="24"/>
          <w:szCs w:val="24"/>
          <w:lang w:val="en-US"/>
        </w:rPr>
        <w:fldChar w:fldCharType="end"/>
      </w:r>
      <w:r w:rsidRPr="00833547">
        <w:rPr>
          <w:rFonts w:ascii="Segoe UI" w:hAnsi="Segoe UI" w:cs="Segoe UI"/>
          <w:sz w:val="24"/>
          <w:szCs w:val="24"/>
          <w:lang w:val="en-US"/>
        </w:rPr>
        <w:t xml:space="preserve">. </w:t>
      </w:r>
      <w:r w:rsidRPr="00833547">
        <w:rPr>
          <w:rFonts w:ascii="Segoe UI" w:hAnsi="Segoe UI" w:cs="Segoe UI"/>
          <w:bCs/>
          <w:sz w:val="24"/>
          <w:szCs w:val="24"/>
        </w:rPr>
        <w:t xml:space="preserve">The volume of visitors will indicate whether a place is well managed. </w:t>
      </w:r>
      <w:r w:rsidRPr="00833547">
        <w:rPr>
          <w:rFonts w:ascii="Segoe UI" w:hAnsi="Segoe UI" w:cs="Segoe UI"/>
          <w:sz w:val="24"/>
          <w:szCs w:val="24"/>
        </w:rPr>
        <w:t>Tourist behavior characteristics are strongly tied to conduct and pertain to individual perceptions while deciding to visit</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{"citationItems":[{"id":"ITEM-1","itemData":{"DOI":"10.2307/j.ctvn5tzff.11","abstract":"Building on the theory of planned behaviour (TPB), we develop a new model of purposive behaviour which suggests that desires are the proximal causes of intentions, and the traditional antecedents in the TPB work through desires. In addition, perceived consequencesof goal achievement and goal failure aremodelled as anticipated emotions, which also function as determinants of desires. The new model is tested in two studies : an investigation of bodyweight regulation by 108 Italians at the University of Rome and an investigation of eåort expended in studying by 122 students at the University of Rome. Frequency and recency of past behaviour are controlled for in tests of hypotheses. The ®ndings show that desires fully mediated the eåects of attitudes, subjective norms, perceived behavioural control and anticipated emotions on intentions. Signi®cantly greater amounts of variance are explained in intentions and behaviour by the new model in comparison to the TPB and variants of the TPB that include either anticipated emotions and}or past behaviour.","author":[{"dropping-particle":"","family":"Dussel","given":"Enrique","non-dropping-particle":"","parse-names":false,"suffix":""}],"container-title":"El vuelo del fénix","id":"ITEM-1","issued":{"date-parts":[["2019"]]},"page":"211-226","title":"Fortalecimiento Del Estado Desde El Horizonte Del Postulado De La Disolución Del Estado","type":"article-journal"},"uris":["http://www.mendeley.com/documents/?uuid=1e138fa0-abaf-402a-b12a-ab8652050115","http://www.mendeley.com/documents/?uuid=0762fd2b-ac80-4530-a481-3273740827ec"]},{"id":"ITEM-2","itemData":{"DOI":"10.1016/j.jhtm.2019.11.002","ISSN":"18395260","abstract":"This study attempted to merge two theories, which included the norm activation model (NAM) and the theory of planned behavior (TPB), in order to explain eco-friendly behavioral intention formation in the context of drone food delivery services. In addition, this study deepened the theoretical framework by considering the moderating role of product knowledge about the pro-environmental role of the drone-based food delivery services. Sixteen hypotheses were tested using a total of 401 samples collected in Korea. The data analysis results indicated that all hypotheses within the model that merged the NAM and the TPB were statistically supported. Furthermore, product knowledge played a moderating role in the relationship between (1) ascribed responsibility and personal norm, (2) attitudes and behavioral intentions, and (3) subjective norm and personal norm.","author":[{"dropping-particle":"","family":"Kim","given":"Jinkyung Jenny","non-dropping-particle":"","parse-names":false,"suffix":""},{"dropping-particle":"","family":"Hwang","given":"Jinsoo","non-dropping-particle":"","parse-names":false,"suffix":""}],"container-title":"Journal of Hospitality and Tourism Management","id":"ITEM-2","issue":"November 2019","issued":{"date-parts":[["2020"]]},"page":"1-11","publisher":"Elsevier Ltd","title":"Merging the norm activation model and the theory of planned behavior in the context of drone food delivery services: Does the level of product knowledge really matter?","type":"article-journal","volume":"42"},"uris":["http://www.mendeley.com/documents/?uuid=ec0a58a6-1388-4839-875c-380a98ab7aec","http://www.mendeley.com/documents/?uuid=1c0351e0-d7af-45bc-9ae3-5a2141ff0137"]}],"mendeley":{"formattedCitation":"(Dussel, 2019; Kim &amp; Hwang, 2020)","plainTextFormattedCitation":"(Dussel, 2019; Kim &amp; Hwang, 2020)","previouslyFormattedCitation":"(Dussel, 2019; Kim &amp; Hwang, 2020)"},"properties":{"noteIndex":0},"schema":"https://github.com/citation-style-language/schema/raw/master/csl-citation.json"}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(Dussel, 2019; Kim &amp; Hwang, 2020)</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p>
    <w:p w:rsidR="00585D0B" w:rsidRPr="00833547" w:rsidRDefault="003A60BA" w:rsidP="00585D0B">
      <w:pPr>
        <w:ind w:firstLine="709"/>
        <w:jc w:val="both"/>
        <w:rPr>
          <w:rFonts w:ascii="Segoe UI" w:hAnsi="Segoe UI" w:cs="Segoe UI"/>
          <w:sz w:val="24"/>
          <w:szCs w:val="24"/>
        </w:rPr>
      </w:pPr>
      <w:r w:rsidRPr="00833547">
        <w:rPr>
          <w:rFonts w:ascii="Segoe UI" w:hAnsi="Segoe UI" w:cs="Segoe UI"/>
          <w:bCs/>
          <w:sz w:val="24"/>
          <w:szCs w:val="24"/>
        </w:rPr>
        <w:t>The choice of one of the other locations that visitors would choose may be used to characterize the decision to visit, which has the same meaning as the purchasing decision</w:t>
      </w:r>
      <w:r w:rsidRPr="00833547">
        <w:rPr>
          <w:rFonts w:ascii="Segoe UI" w:hAnsi="Segoe UI" w:cs="Segoe UI"/>
          <w:b/>
          <w:sz w:val="24"/>
          <w:szCs w:val="24"/>
        </w:rPr>
        <w:t>.</w:t>
      </w:r>
      <w:r w:rsidRPr="00833547">
        <w:rPr>
          <w:rFonts w:ascii="Segoe UI" w:hAnsi="Segoe UI" w:cs="Segoe UI"/>
          <w:sz w:val="24"/>
          <w:szCs w:val="24"/>
        </w:rPr>
        <w:t xml:space="preserve"> Tourists will base their decision to go on their interest in the destination initially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{"citationItems":[{"id":"ITEM-1","itemData":{"DOI":"10.5539/ass.v13n11p157","ISSN":"1911-2017","abstract":"This study aims to examine how Jordanian passenger’s lifestyle effects their buying decisions of online e-tickets by utilizing the AIO theory (Activities, Interests, and Opinions). A convenience sample of 473 passengers from the Jordanian airport was chosen as the population in order to verify the hypotheses and research framework. The results of the study show that the lifestyle of Jordanian passengers significantly influences their purchase of e-tickets. The analysis of the results indicates that each of the lifestyle dimensions: Activities, Interests, and Opinions, had a significant positive effect on the purchasing decision of the e-ticket Service. ","author":[{"dropping-particle":"","family":"Al-Dmour","given":"Rand","non-dropping-particle":"","parse-names":false,"suffix":""},{"dropping-particle":"","family":"Hammdan","given":"Farah","non-dropping-particle":"","parse-names":false,"suffix":""},{"dropping-particle":"","family":"Al-Dmour","given":"Hani","non-dropping-particle":"","parse-names":false,"suffix":""},{"dropping-particle":"","family":"Alrowwad","given":"Ala'aldin","non-dropping-particle":"","parse-names":false,"suffix":""},{"dropping-particle":"","family":"Khwaldeh","given":"Sufian M","non-dropping-particle":"","parse-names":false,"suffix":""}],"container-title":"Asian Social Science","id":"ITEM-1","issue":"11","issued":{"date-parts":[["2017"]]},"page":"157","title":"The Effect of Lifestyle on Online Purchasing Decision for Electronic Services: The Jordanian Flying E-Tickets Case","type":"article-journal","volume":"13"},"uris":["http://www.mendeley.com/documents/?uuid=0c8d8c84-6914-4f1b-9b85-2957fb830715","http://www.mendeley.com/documents/?uuid=97bf2b38-e0e3-4d2e-926f-e8f0a644f4dc"]}],"mendeley":{"formattedCitation":"(Al-Dmour et al., 2017)","plainTextFormattedCitation":"(Al-Dmour et al., 2017)","previouslyFormattedCitation":"(Al-Dmour et al., 2017)"},"properties":{"noteIndex":0},"schema":"https://github.com/citation-style-language/schema/raw/master/csl-citation.json"}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(Al-Dmour et al., 2017)</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bCs/>
          <w:sz w:val="24"/>
          <w:szCs w:val="24"/>
        </w:rPr>
        <w:t>The intention of a person to visit a tourist site soon is known as interest in visiting</w:t>
      </w:r>
      <w:r w:rsidRPr="00833547">
        <w:rPr>
          <w:rFonts w:ascii="Segoe UI" w:hAnsi="Segoe UI" w:cs="Segoe UI"/>
          <w:bCs/>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{"citationItems":[{"id":"ITEM-1","itemData":{"DOI":"10.1080/1743873X.2015.1102272","ISSN":"17476631","abstract":"A destination's image and on-site recreation experience can be regarded as precedents of the authenticity perceived by heritage tourists. Historic images attract tourists to experience the authenticity of a heritage destination. This study examines the linear relationships among destination images, recreation experience, and the perceived authenticity experienced by tourists at the Shengxing Heritage Recreation Area in central Taiwan. In total, 536 usable questionnaires were collected. Analytical results indicate that the cognitive and affective images of a destination directly and significantly affect the recreation experience of tourists at a heritage recreation area. Additionally, recreation experience directly and significantly affects perceived authenticity. Moreover, recreation experience has a significant mediating effect on the relationship between cognitive image and perceived authenticity. We conclude that when tourists visit a heritage-based tourism destination, such as the destination under consideration, these tourists gain tourism image and recreation experiences, which strengthens their perceived authenticity of heritage tourism; as a result, these tourists are more likely to contribute to the development of heritage tourism. Applying this theoretical framework to research on heritage tourism further extends our understanding of the behavioural model of heritage tourists. Finally, this study provides a valuable reference for managers striving to develop heritage tourism.","author":[{"dropping-particle":"","family":"Lee","given":"Tsung Hung","non-dropping-particle":"","parse-names":false,"suffix":""},{"dropping-particle":"","family":"Chang","given":"Pei Shiang","non-dropping-particle":"","parse-names":false,"suffix":""},{"dropping-particle":"","family":"Luo","given":"Ya Wun","non-dropping-particle":"","parse-names":false,"suffix":""}],"container-title":"Journal of Heritage Tourism","id":"ITEM-1","issue":"4","issued":{"date-parts":[["2016"]]},"page":"349-363","title":"Elucidating the relationships among destination images, recreation experience, and authenticity of the Shengxing Heritage Recreation Area in Taiwan","type":"article-journal","volume":"11"},"uris":["http://www.mendeley.com/documents/?uuid=59d14b71-12e2-452b-a966-85c6792a3876","http://www.mendeley.com/documents/?uuid=9d114e4d-9fc2-4f40-ac39-8813e2ba60e6"]},{"id":"ITEM-2","itemData":{"DOI":"10.1080/15980634.2009.11434615","ISSN":"1598-0634","abstract":"Real-time and realistic rendering of forest is an important and a difficult work in computer graphics and digital forestry. An image based real-time and realistic forest rendering software is developed in this paper. Three orthogonal billboards are used to represent the geometry and material of a tree, so that the 3D perception is enhanced and weak parallax of usual images based approaches is avoided. Shadows of all trees on the plat ground are generated through the stencil buffer, shadow projection and a mixture of the shadow with grass texture. Different billboards are chosen on the viewing direction and the lighting direction, so that the effect of object torsion due to poor image direction is avoided. Forest growth, forest rendering in different lighting conditions, navigation inside a forest, and flying over a forest are all simulated.","author":[{"dropping-particle":"","family":"Bilei","given":"Dai","non-dropping-particle":"","parse-names":false,"suffix":""},{"dropping-particle":"","family":"Kim","given":"Chulwon","non-dropping-particle":"","parse-names":false,"suffix":""}],"id":"ITEM-2","issue":"3","issued":{"date-parts":[["2009"]]},"page":"1-24","title":"Identifying Impact of Olympic Host City’s Image on Intention to Visit","type":"article-journal","volume":"9"},"uris":["http://www.mendeley.com/documents/?uuid=f23dad43-fac9-4f37-acda-c47869ca83f7","http://www.mendeley.com/documents/?uuid=1d062730-65f3-482c-bbef-0c99befbde34"]},{"id":"ITEM-3","itemData":{"DOI":"10.1016/j.heliyon.2022.e10724","ISSN":"24058440","abstract":"CMC Tiga Warna is one of the coastal area management for conservation and ecotourism in southern Malang, Indonesia. Despite fewer tourist visits, the COVID-19 pandemic did not dissuade locals from managing and protecting ecotourism in the coastal area. This study aims to: (a) to describe coastal ecosystem management; and (b) to analyze coastal ecotourist visit intention related to tourism knowledge, perceived health risk, and risk attitude in the post-COVID-19 era as a part of developing strategy for coastal ecosystem management in the study area from the perspective of ecotourists and destination management. CMC Tiga Warna management, community group supervisors, the local community, and a variety of experts were interviewed in order to gather data for the current strategy. Coastal ecotourist visit intention data from domestic ecotourists was gathered via online and offline surveys. Analyzing the visit intention data with Warp-PLS. Using the visit intention model and interview data, the coastline management strategy was described. This study found that the coastal environment management plan constantly involved ecotourists and locals. Tourism knowledge and risk attitude are positively related to the visit intention, however perceived health risk is negatively related to it. The significant positive relationship between tourism knowledge and ecotourist visit intention is mediated by perceived health risk and risk attitude. Development of the coastal ecosystem management plan could be supported by boosting visit intention, ecotourism visits, or economic incentive as a motive for sustaining the conservation program's consistency, and ecological and social rewards in a sustainable manner. This study added to the Theory of Reasoned Action by adding two additional factors, tourist knowledge and perceived health risk, in addition to the attitude to predict the visit intention. The ecotourism manager should provide varied tourist information and knowledge as needed, reduce COVID-19 exposure risk at tourist destinations, and increase risk attitude.","author":[{"dropping-particle":"","family":"Abidin","given":"Zainal","non-dropping-particle":"","parse-names":false,"suffix":""},{"dropping-particle":"","family":"Handayani","given":"Wahyu","non-dropping-particle":"","parse-names":false,"suffix":""},{"dropping-particle":"","family":"Zaky","given":"Emeraldo A.","non-dropping-particle":"","parse-names":false,"suffix":""},{"dropping-particle":"","family":"Faturrahman","given":"Achmad D.","non-dropping-particle":"","parse-names":false,"suffix":""}],"container-title":"Heliyon","id":"ITEM-3","issue":"September","issued":{"date-parts":[["2022"]]},"page":"e10724","publisher":"The Author(s)","title":"Perceived risk and attitude's mediating role between tourism knowledge and visit intention during the COVID-19 pandemic: implementation for coastal-ecotourism management","type":"article-journal","volume":"8"},"uris":["http://www.mendeley.com/documents/?uuid=21d142e9-8447-4307-9f7c-a8650711bc7a","http://www.mendeley.com/documents/?uuid=8e293fba-edbf-41fd-b9c2-ca38c7d66653"]}],"mendeley":{"formattedCitation":"(Abidin et al., 2022; Bilei &amp; Kim, 2009; Lee et al., 2016)","plainTextFormattedCitation":"(Abidin et al., 2022; Bilei &amp; Kim, 2009; Lee et al., 2016)","previouslyFormattedCitation":"(Abidin et al., 2022; Bilei &amp; Kim, 2009; Lee et al., 2016)"},"properties":{"noteIndex":0},"schema":"https://github.com/citation-style-language/schema/raw/master/csl-citation.json"}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(Abidin et al., 2022; Bilei &amp; Kim, 2009; Lee et al., 2016)</w:t>
      </w:r>
      <w:r w:rsidRPr="00833547">
        <w:rPr>
          <w:rFonts w:ascii="Segoe UI" w:hAnsi="Segoe UI" w:cs="Segoe UI"/>
          <w:sz w:val="24"/>
          <w:szCs w:val="24"/>
        </w:rPr>
        <w:fldChar w:fldCharType="end"/>
      </w:r>
      <w:r w:rsidRPr="00833547">
        <w:rPr>
          <w:rFonts w:ascii="Segoe UI" w:hAnsi="Segoe UI" w:cs="Segoe UI"/>
          <w:sz w:val="24"/>
          <w:szCs w:val="24"/>
        </w:rPr>
        <w:t xml:space="preserve">.  Purchase intention is a dependent variable that is influenced by a variety of internal and external variables, including suggestions, values, expected outcomes, and emotional linkages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{"citationItems":[{"id":"ITEM-1","itemData":{"abstract":"The purpose of this study is to identify the relationship between service preferences (SERVPERF) and purchase intention in online businesses. The methodology or approach of this study is to identify five distinctive research streams in service preference quality. An empirical analysis is then carried out in which the SERVPERF scale is adapted to the study of service preference in the online business industry. The study then examines the relationship between service preference and purchase intention. The originality of the study provides a useful guide to research into service quality by identifying five distinctive streams of research on the field. The study also contributes from a methodological perspective by offering a measurement scale for service preference in the online business industry. Finally, the study contributes to studies of perceived service quality by providing an aggregated ordered logic model, and by confirming the link between service quality and behavioral intention in an online business context.","author":[{"dropping-particle":"","family":"Bakar","given":"Norzehan Abu","non-dropping-particle":"","parse-names":false,"suffix":""},{"dropping-particle":"","family":"Khan","given":"Noor Rira Mohamad","non-dropping-particle":"","parse-names":false,"suffix":""},{"dropping-particle":"","family":"Zahirudin","given":"Zubaidah","non-dropping-particle":"","parse-names":false,"suffix":""},{"dropping-particle":"","family":"Yusof","given":"Jamaliah Mohd","non-dropping-particle":"","parse-names":false,"suffix":""},{"dropping-particle":"","family":"Mohamed","given":"Rozita Naina","non-dropping-particle":"","parse-names":false,"suffix":""},{"dropping-particle":"","family":"Jamaludin","given":"Nor Fauziah","non-dropping-particle":"","parse-names":false,"suffix":""}],"container-title":"Journal of International Business and Management","id":"ITEM-1","issue":"3","issued":{"date-parts":[["2018"]]},"page":"1-14","title":"E-Commerce : Customer Purchase Intention and its Service Performance ( SERVPERF ) on Online Businesses in Malaysia","type":"article-journal","volume":"1"},"uris":["http://www.mendeley.com/documents/?uuid=cb4b7a65-89eb-4f6a-af8b-f86638735867","http://www.mendeley.com/documents/?uuid=3fc31b60-5bf2-466a-a98b-d8682ec4a74e"]}],"mendeley":{"formattedCitation":"(Bakar et al., 2018)","plainTextFormattedCitation":"(Bakar et al., 2018)","previouslyFormattedCitation":"(Bakar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(Bakar et al., 2018)</w:t>
      </w:r>
      <w:r w:rsidRPr="00833547">
        <w:rPr>
          <w:rFonts w:ascii="Segoe UI" w:hAnsi="Segoe UI" w:cs="Segoe UI"/>
          <w:sz w:val="24"/>
          <w:szCs w:val="24"/>
        </w:rPr>
        <w:fldChar w:fldCharType="end"/>
      </w:r>
      <w:r w:rsidRPr="00833547">
        <w:rPr>
          <w:rFonts w:ascii="Segoe UI" w:hAnsi="Segoe UI" w:cs="Segoe UI"/>
          <w:sz w:val="24"/>
          <w:szCs w:val="24"/>
        </w:rPr>
        <w:t>.</w:t>
      </w:r>
    </w:p>
    <w:p w:rsidR="00585D0B" w:rsidRPr="00833547" w:rsidRDefault="00585D0B" w:rsidP="00585D0B">
      <w:pPr>
        <w:ind w:firstLine="720"/>
        <w:jc w:val="both"/>
        <w:rPr>
          <w:rFonts w:ascii="Segoe UI" w:hAnsi="Segoe UI" w:cs="Segoe UI"/>
          <w:sz w:val="24"/>
          <w:szCs w:val="24"/>
        </w:rPr>
      </w:pPr>
      <w:r w:rsidRPr="00833547">
        <w:rPr>
          <w:rFonts w:ascii="Segoe UI" w:hAnsi="Segoe UI" w:cs="Segoe UI"/>
          <w:sz w:val="24"/>
          <w:szCs w:val="24"/>
          <w:lang w:val="en-US"/>
        </w:rPr>
        <w:t>The choice of a destination to visit is the result of several processes</w:t>
      </w:r>
      <w:r w:rsidRPr="00833547">
        <w:rPr>
          <w:rFonts w:ascii="Segoe UI" w:hAnsi="Segoe UI" w:cs="Segoe UI"/>
          <w:sz w:val="24"/>
          <w:szCs w:val="24"/>
        </w:rPr>
        <w:t xml:space="preserve"> </w:t>
      </w:r>
      <w:r w:rsidRPr="00833547">
        <w:rPr>
          <w:rFonts w:ascii="Segoe UI" w:hAnsi="Segoe UI" w:cs="Segoe UI"/>
          <w:sz w:val="24"/>
          <w:szCs w:val="24"/>
          <w:lang w:val="en-US"/>
        </w:rPr>
        <w:t xml:space="preserve">carried out by individuals or groups of tourists beginning with the evaluation stage, where tourists will have a variety of destinations to travel to and then compare until the tourists decide and the destination to be chosen has unquestionably more allure. contrasting with unpicked places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{"citationItems":[{"id":"ITEM-1","itemData":{"author":[{"dropping-particle":"","family":"Sudigdo","given":"Agus","non-dropping-particle":"","parse-names":false,"suffix":""},{"dropping-particle":"","family":"Khalifa","given":"Gamal S A","non-dropping-particle":"","parse-names":false,"suffix":""},{"dropping-particle":"","family":"Abuelhassan","given":"Abuelhassan E","non-dropping-particle":"","parse-names":false,"suffix":""}],"id":"ITEM-1","issue":"January","issued":{"date-parts":[["2019"]]},"page":"59-65","title":"IJRTBT DRIVING ISLAMIC ATTRIBUTES , DESTINATION SECURITY GUARANTEE &amp; DESTINATION IMAGE TO PREDICT TOURISTS '","type":"article-journal","volume":"3"},"uris":["http://www.mendeley.com/documents/?uuid=32654279-f4b1-49ce-a18b-78ddce71b836","http://www.mendeley.com/documents/?uuid=b828d4dd-3726-4fb4-94f7-21b3a5e7c0d9"]},{"id":"ITEM-2","itemData":{"DOI":"10.1016/j.procs.2021.09.009","ISSN":"18770509","abstract":"The article discusses the issues of the purchasing decisions of travellers in passenger transport. Its purpose is to examine whether the age of travellers determines their purchasing decisions. The study was carried out with the CAWI method on a representative sample of n=1012 of adult inhabitants of Poland in the age bracket of 25 through 60. The correlation of the stated theses and research questions with the age of the respondents showed that the older a (professionally active) traveller is, the higher his/her tendency is to resign from a private car and use efficiently working public transport, he/she sees the advantages of faster travel with rail transport in regional carriages than in private transport and compares the costs of travel with alternative means of transport over long distances. The results of qualitative studies can be useful for influencing the purchasing decisions of passengers according to the long-term transport policy of the European Union and Poland, involving sustainable development of transport and the operators themselves who compete for the passenger.","author":[{"dropping-particle":"","family":"Rosa","given":"Grazyna","non-dropping-particle":"","parse-names":false,"suffix":""}],"container-title":"Procedia Computer Science","id":"ITEM-2","issued":{"date-parts":[["2021"]]},"page":"2406-2412","publisher":"Elsevier B.V.","title":"Purchasing decisions of travellers in Poland in the context of their age","type":"article-journal","volume":"192"},"uris":["http://www.mendeley.com/documents/?uuid=dd4c34be-72e8-4d77-9bf4-b744276a3648","http://www.mendeley.com/documents/?uuid=aaae6ad8-6b87-4c2f-809f-a1f019849d18"]},{"id":"ITEM-3","itemData":{"author":[{"dropping-particle":"","family":"Budiman","given":"Arief","non-dropping-particle":"","parse-names":false,"suffix":""},{"dropping-particle":"","family":"Sultan","given":"H Mokh Adib","non-dropping-particle":"","parse-names":false,"suffix":""},{"dropping-particle":"","family":"Yuliawati","given":"Ayu Krishna","non-dropping-particle":"","parse-names":false,"suffix":""}],"id":"ITEM-3","issued":{"date-parts":[["2016"]]},"page":"493-497","title":"Social Media Marketing : Visitors Decision to Green Destination","type":"article-journal","volume":"15"},"uris":["http://www.mendeley.com/documents/?uuid=a39107a3-dc53-4b44-8c4c-1b6bf6441c7f","http://www.mendeley.com/documents/?uuid=53bbdfa3-d04b-47cb-bbee-666db1f94cf6"]}],"mendeley":{"formattedCitation":"(Budiman et al., 2016; Rosa, 2021; Sudigdo et al., 2019)","plainTextFormattedCitation":"(Budiman et al., 2016; Rosa, 2021; Sudigdo et al., 2019)","previouslyFormattedCitation":"(Budiman et al., 2016; Rosa, 2021; Sudigdo et al., 2019)"},"properties":{"noteIndex":0},"schema":"https://github.com/citation-style-language/schema/raw/master/csl-citation.json"}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(Budiman et al., 2016; Rosa, 2021; Sudigdo et al., 2019)</w:t>
      </w:r>
      <w:r w:rsidRPr="00833547">
        <w:rPr>
          <w:rFonts w:ascii="Segoe UI" w:hAnsi="Segoe UI" w:cs="Segoe UI"/>
          <w:sz w:val="24"/>
          <w:szCs w:val="24"/>
          <w:lang w:val="en-US"/>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w:t>
      </w:r>
      <w:r w:rsidRPr="00833547">
        <w:rPr>
          <w:rFonts w:ascii="Segoe UI" w:hAnsi="Segoe UI" w:cs="Segoe UI"/>
          <w:sz w:val="24"/>
          <w:szCs w:val="24"/>
        </w:rPr>
        <w:t>The performance of the</w:t>
      </w:r>
    </w:p>
    <w:p w:rsidR="003A60BA" w:rsidRPr="00833547" w:rsidRDefault="00585D0B" w:rsidP="00585D0B">
      <w:pPr>
        <w:ind w:firstLine="720"/>
        <w:jc w:val="both"/>
        <w:rPr>
          <w:rStyle w:val="notranslate"/>
          <w:rFonts w:ascii="Segoe UI" w:hAnsi="Segoe UI" w:cs="Segoe UI"/>
          <w:sz w:val="24"/>
          <w:szCs w:val="24"/>
          <w:lang w:val="en-US"/>
        </w:rPr>
      </w:pPr>
      <w:r w:rsidRPr="00833547">
        <w:rPr>
          <w:rFonts w:ascii="Segoe UI" w:hAnsi="Segoe UI" w:cs="Segoe UI"/>
          <w:sz w:val="24"/>
          <w:szCs w:val="24"/>
        </w:rPr>
        <w:lastRenderedPageBreak/>
        <w:t xml:space="preserve">destination on the first visit by visitors and the first experience of visiting decisions that affect the good memories of tourists and have an effect on the intention to return can both influence the decision to revisit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{"citationItems":[{"id":"ITEM-1","itemData":{"DOI":"10.1016/j.annals.2006.06.003","ISSN":"01607383","abstract":"Revisit intention has been regarded as an extension of satisfaction rather than an initiator of revisit decisionmaking process. Some other independent variables, related to perceived quality of performance during onsite and post-purchase periods as well as the destination's distinctive nature, may contribute to revisit likelihood. This study explores antecedents of this intention based on literature reviews and examines their significance based on the results of 2000-2003 surveys of pleasure tourists in Hong Kong. Research findings reveal that perceived attractiveness, rather than overall satisfaction, is the most important indicator. Managerial and theoretical implications are also discussed. © 2006 Elsevier Ltd. All rights reserved.","author":[{"dropping-particle":"","family":"Um","given":"Seoho","non-dropping-particle":"","parse-names":false,"suffix":""},{"dropping-particle":"","family":"Chon","given":"Kaye","non-dropping-particle":"","parse-names":false,"suffix":""},{"dropping-particle":"","family":"Ro","given":"Young Hee","non-dropping-particle":"","parse-names":false,"suffix":""}],"container-title":"Annals of Tourism Research","id":"ITEM-1","issue":"4","issued":{"date-parts":[["2006"]]},"page":"1141-1158","title":"Antecedents of revisit intention","type":"article-journal","volume":"33"},"uris":["http://www.mendeley.com/documents/?uuid=d724f0fd-4104-493c-9f70-10906e5f21af","http://www.mendeley.com/documents/?uuid=f2bfa3d2-2114-4d91-977f-b0eccd50a0a0"]},{"id":"ITEM-2","itemData":{"DOI":"10.1108/17506180910962113","ISBN":"1355585101109","ISSN":"17506182","abstract":"Purpose – The main purpose of the present paper is to identify the differences in the antecedents of holiday destinations revisit intentions in the short and long run. Specifically, this work analyzes the influence of specific variety seeking, perceived value, destination image, satisfaction, switching costs and past switching behavior. Design/methodology/approach – This is a quantitative study and the authors collected data personal interviews at households using the random route sampling technique. The sample comprises 400 tourists who have been on holiday at least once in the last two years, excluding lodging in relatives' and friends' houses or their own secondary residence. The data is analyzed through structural equation modeling. Findings – The results show that there are relevant differences in the antecedents of holiday destination revisit intentions in the short and long term. The main determinants of the intention to return to the destination for the next holiday are past switching behavior, switching costs and specific variety seeking, whereas the assessment of the destination (image and satisfaction) does not have a significant effect. However, in the long term, satisfaction becomes the most relevant antecedent of intentions to return, specific variety seeking maintains its influence, and past switching behavior and switching costs become irrelevant. Practical implications – The findings have relevant implications for destination managers in helping them to understand the temporal pattern of tourist revisit intentions and the main antecedents. Originality/value – The main contribution of this paper is twofold. Firstly, researchers have rarely considered the temporal dimension when analyzing the antecedents of revisit intention, despite the usefulness of this approach to improve the understanding of tourists' return intentions. Secondly, the research is focused on specific variety seeking – that is, the propensity to seek variety in a concrete product category; rather than general variety seeking that is the usual approach. © 2009, Emerald Group Publishing Limited","author":[{"dropping-particle":"","family":"Enrique Bigné","given":"J.","non-dropping-particle":"","parse-names":false,"suffix":""},{"dropping-particle":"","family":"Sánchez","given":"Isabel","non-dropping-particle":"","parse-names":false,"suffix":""},{"dropping-particle":"","family":"Andreu","given":"Luisa","non-dropping-particle":"","parse-names":false,"suffix":""}],"container-title":"International Journal of Culture, Tourism and Hospitality Research","id":"ITEM-2","issue":"2","issued":{"date-parts":[["2009"]]},"page":"103-115","title":"The role of variety seeking in short and long run revisit intentions in holiday destinations","type":"article-journal","volume":"3"},"uris":["http://www.mendeley.com/documents/?uuid=b20384b0-474b-42e4-81cc-428a8d277fd8","http://www.mendeley.com/documents/?uuid=a02e8fba-bdc6-48cc-a787-8b42bab3397c"]},{"id":"ITEM-3","itemData":{"DOI":"10.1016/j.jhtm.2016.12.005","ISSN":"18395260","abstract":"This article investigates the impact of eWOM on intention to revisit and destination trust, and the moderating role of gender in medical tourism industry. Result from structural equation modeling (n = 240) suggests the following: (1) that eWOM influences intention to revisit and destination trust; (2) that destination trust influences intention to revisit; (3) that the impact of eWOM on intention to revisit is about 1.3 times higher in men; (4) that the impact of eWOM on destination trust is about 1.2 times higher in men; and (5) the impact of destination trust on the intention to revisit is about 2.3 times higher in women. Implications and future research directions are discussed.","author":[{"dropping-particle":"","family":"Abubakar","given":"A. Mohammed","non-dropping-particle":"","parse-names":false,"suffix":""},{"dropping-particle":"","family":"Ilkan","given":"Mustafa","non-dropping-particle":"","parse-names":false,"suffix":""},{"dropping-particle":"","family":"Meshall Al-Tal","given":"Raad","non-dropping-particle":"","parse-names":false,"suffix":""},{"dropping-particle":"","family":"Eluwole","given":"Kayode Kolawole","non-dropping-particle":"","parse-names":false,"suffix":""}],"container-title":"Journal of Hospitality and Tourism Management","id":"ITEM-3","issued":{"date-parts":[["2017"]]},"page":"220-227","publisher":"Elsevier Ltd","title":"eWOM, revisit intention, destination trust and gender","type":"article-journal","volume":"31"},"uris":["http://www.mendeley.com/documents/?uuid=d7846b6f-e850-45f8-8154-e37e9c25e1a5","http://www.mendeley.com/documents/?uuid=51109430-6a6c-4eb3-829d-1510d316fc98"]}],"mendeley":{"formattedCitation":"(Abubakar et al., 2017; Enrique Bigné et al., 2009; Um et al., 2006)","plainTextFormattedCitation":"(Abubakar et al., 2017; Enrique Bigné et al., 2009; Um et al., 2006)","previouslyFormattedCitation":"(Abubakar et al., 2017; Enrique Bigné et al., 2009; Um et al., 2006)"},"properties":{"noteIndex":0},"schema":"https://github.com/citation-style-language/schema/raw/master/csl-citation.json"}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(Abubakar et al., 2017; Enrique Bigné et al., 2009; Um et al., 2006)</w:t>
      </w:r>
      <w:r w:rsidRPr="00833547">
        <w:rPr>
          <w:rFonts w:ascii="Segoe UI" w:hAnsi="Segoe UI" w:cs="Segoe UI"/>
          <w:sz w:val="24"/>
          <w:szCs w:val="24"/>
        </w:rPr>
        <w:fldChar w:fldCharType="end"/>
      </w:r>
    </w:p>
    <w:p w:rsidR="00C63058" w:rsidRPr="000A322B" w:rsidRDefault="000A322B" w:rsidP="004036D7">
      <w:pPr>
        <w:pStyle w:val="I-POINT"/>
      </w:pPr>
      <w:r w:rsidRPr="000A322B">
        <w:rPr>
          <w:rStyle w:val="notranslate"/>
        </w:rPr>
        <w:t xml:space="preserve">Literature </w:t>
      </w:r>
      <w:r w:rsidRPr="004036D7">
        <w:rPr>
          <w:rStyle w:val="notranslate"/>
        </w:rPr>
        <w:t>Review</w:t>
      </w:r>
      <w:r w:rsidR="004F10E8">
        <w:rPr>
          <w:rStyle w:val="notranslate"/>
        </w:rPr>
        <w:t xml:space="preserve"> </w:t>
      </w:r>
    </w:p>
    <w:p w:rsidR="003A60BA" w:rsidRDefault="003A60BA" w:rsidP="003A60BA">
      <w:pPr>
        <w:rPr>
          <w:b/>
          <w:sz w:val="24"/>
          <w:szCs w:val="24"/>
        </w:rPr>
      </w:pPr>
      <w:r>
        <w:rPr>
          <w:b/>
          <w:sz w:val="24"/>
          <w:szCs w:val="24"/>
        </w:rPr>
        <w:t>Lifestyle</w:t>
      </w:r>
    </w:p>
    <w:p w:rsidR="003A60BA" w:rsidRPr="00833547" w:rsidRDefault="003A60BA" w:rsidP="003A60BA">
      <w:pPr>
        <w:ind w:firstLine="709"/>
        <w:rPr>
          <w:rFonts w:ascii="Segoe UI" w:hAnsi="Segoe UI" w:cs="Segoe UI"/>
          <w:b/>
          <w:sz w:val="24"/>
          <w:szCs w:val="24"/>
        </w:rPr>
      </w:pPr>
      <w:r w:rsidRPr="00833547">
        <w:rPr>
          <w:rFonts w:ascii="Segoe UI" w:hAnsi="Segoe UI" w:cs="Segoe UI"/>
          <w:sz w:val="24"/>
          <w:szCs w:val="24"/>
          <w:lang w:val="en-US"/>
        </w:rPr>
        <w:t xml:space="preserve">One of the many variables that affect travelers' decision to engage in travel-related activities is their way of life. Tourism-related lifestyle choices, particularly those that reflect contemporary trends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{"citationItems":[{"id":"ITEM-1","itemData":{"DOI":"10.1016/j.tourman.2020.104259","ISSN":"02615177","abstract":"Despite increased academic attention to tourism lifestyle entrepreneurship (TLE), different discourses and continuous controversy have impeded an understanding of the phenomenon. This paper seeks to provide a new and in-depth understanding through a case study. We select the case of Naked Retreats Enterprise (NRE), a well-known tourism lifestyle corporation in China that has distinctive and deviant TLE. Based on the proposed research framework and multiple-source longitudinal data, we described and interpreted the change in the lifestyle role during the tourism entrepreneurial process. The findings suggest that the role of lifestyle in NRE changed from entrepreneurial motivation to a customer product and then to enterprise capital. The change dynamic is complex and related to contextual factors. This research verifies the effectiveness of a case study and features a dynamic lens and contextual sensibility as applied to TLE research. Moreover, and more broadly, the possibility of bridging the isolated lifestyle discourse in tourism is reflected.","author":[{"dropping-particle":"","family":"Zhang","given":"Haizhou","non-dropping-particle":"","parse-names":false,"suffix":""},{"dropping-particle":"","family":"Lu","given":"Lin","non-dropping-particle":"","parse-names":false,"suffix":""},{"dropping-particle":"","family":"Sun","given":"Feng","non-dropping-particle":"","parse-names":false,"suffix":""}],"container-title":"Tourism Management","id":"ITEM-1","issue":"189","issued":{"date-parts":[["2021"]]},"page":"104259","publisher":"Elsevier Ltd","title":"Changing role of lifestyle in tourism entrepreneurship: Case study of Naked Retreats Enterprise","type":"article-journal","volume":"84"},"uris":["http://www.mendeley.com/documents/?uuid=a31f3f0d-4576-4a00-826f-406033b7a506","http://www.mendeley.com/documents/?uuid=0435ff1f-f05b-43d1-ba8f-f08cbc590ac6"]}],"mendeley":{"formattedCitation":"(Zhang et al., 2021)","plainTextFormattedCitation":"(Zhang et al., 2021)","previouslyFormattedCitation":"(Zhang et al., 2021)"},"properties":{"noteIndex":0},"schema":"https://github.com/citation-style-language/schema/raw/master/csl-citation.json"}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(Zhang et al., 2021)</w:t>
      </w:r>
      <w:r w:rsidRPr="00833547">
        <w:rPr>
          <w:rFonts w:ascii="Segoe UI" w:hAnsi="Segoe UI" w:cs="Segoe UI"/>
          <w:sz w:val="24"/>
          <w:szCs w:val="24"/>
          <w:lang w:val="en-US"/>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w:t>
      </w:r>
      <w:r w:rsidRPr="00833547">
        <w:rPr>
          <w:rFonts w:ascii="Segoe UI" w:hAnsi="Segoe UI" w:cs="Segoe UI"/>
          <w:sz w:val="24"/>
          <w:szCs w:val="24"/>
        </w:rPr>
        <w:t xml:space="preserve">A person's lifestyle is an expression of how living things or an individual might impact one another's behavior, such as when they use a good or service, decide where to go on vacation, or engage in an activity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{"citationItems":[{"id":"ITEM-1","itemData":{"DOI":"10.1016/j.tourman.2007.03.021","ISSN":"02615177","abstract":"There is increasing evidence that product and service attributes fall into three factors (basic, performance, and excitement factors) which affect overall satisfaction differently. This has been argued extensively in theory and has also been confirmed empirically. Researchers and practitioners have also recognized the importance of distinguishing these factors in order to manage customer satisfaction more effectively. Surprisingly, nobody has so far addressed the issue of market segmentation in this context. This paper reports an extensive empirical study which investigates the different roles of basic, performance and excitement factors in different market segments. The results clearly show that significant differences can be found among lifestyle segments. The implications of the findings are of central importance in both theory and practice. © 2007 Elsevier Ltd. All rights reserved.","author":[{"dropping-particle":"","family":"Füller","given":"Johann","non-dropping-particle":"","parse-names":false,"suffix":""},{"dropping-particle":"","family":"Matzler","given":"Kurt","non-dropping-particle":"","parse-names":false,"suffix":""}],"container-title":"Tourism Management","id":"ITEM-1","issue":"1","issued":{"date-parts":[["2008"]]},"page":"116-126","title":"Customer delight and market segmentation: An application of the three-factor theory of customer satisfaction on life style groups","type":"article-journal","volume":"29"},"uris":["http://www.mendeley.com/documents/?uuid=fd56a80b-feaf-4705-a824-37991a88e694"]}],"mendeley":{"formattedCitation":"(Füller &amp; Matzler, 2008)","plainTextFormattedCitation":"(Füller &amp; Matzler, 2008)","previouslyFormattedCitation":"(Füller &amp; Matzler, 2008)"},"properties":{"noteIndex":0},"schema":"https://github.com/citation-style-language/schema/raw/master/csl-citation.json"}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(Füller &amp; Matzler, 2008)</w:t>
      </w:r>
      <w:r w:rsidRPr="00833547">
        <w:rPr>
          <w:rFonts w:ascii="Segoe UI" w:hAnsi="Segoe UI" w:cs="Segoe UI"/>
          <w:sz w:val="24"/>
          <w:szCs w:val="24"/>
        </w:rPr>
        <w:fldChar w:fldCharType="end"/>
      </w:r>
      <w:r w:rsidRPr="00833547">
        <w:rPr>
          <w:rFonts w:ascii="Segoe UI" w:hAnsi="Segoe UI" w:cs="Segoe UI"/>
          <w:sz w:val="24"/>
          <w:szCs w:val="24"/>
        </w:rPr>
        <w:t xml:space="preserve">. Lifestyle is the attainment of status by deeds that must be seen as symbols in a certain group by displaying honesty and camaraderie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{"citationItems":[{"id":"ITEM-1","itemData":{"DOI":"10.1080/07053436.1987.10715276","ISSN":"17050154","abstract":"The paper presents a theoretical frame to approach life style as a means that actively contributes to the structuration of social inequality. Life style is viewed as a totality of symbols that do not reflect, but rather construct the social identity of the actors in social interaction and that can create a sense of community between them. The meaning of life styles is realized through an interaction between symbols and verification mechanisms and is constituted during social interaction. Verification mechanisms can be defined as means that appear to control the distribution of social resources through the diffusion of binding (more or less general) conceptions of the important and the valuable. On the one hand, the mechanisms thus induce an interpretation of life styles. On the other hand, the interpretation of certain life styles can itself change the conceptions that the verification mechanisms diffuse. This capacity to influence the verification mechanisms can be conceived of as the power of life style. © 1987 Presses de I’Universitá du Quábec.","author":[{"dropping-particle":"","family":"Scheys","given":"Micheline","non-dropping-particle":"","parse-names":false,"suffix":""}],"container-title":"Loisir et Societe","id":"ITEM-1","issue":"2","issued":{"date-parts":[["2013"]]},"page":"249-266","title":"The Power of life style","type":"article-journal","volume":"10"},"uris":["http://www.mendeley.com/documents/?uuid=2e491d05-12e8-4441-a76c-60df1144be83"]}],"mendeley":{"formattedCitation":"(Scheys, 2013)","plainTextFormattedCitation":"(Scheys, 2013)","previouslyFormattedCitation":"(Scheys, 2013)"},"properties":{"noteIndex":0},"schema":"https://github.com/citation-style-language/schema/raw/master/csl-citation.json"}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(Scheys, 2013)</w:t>
      </w:r>
      <w:r w:rsidRPr="00833547">
        <w:rPr>
          <w:rFonts w:ascii="Segoe UI" w:hAnsi="Segoe UI" w:cs="Segoe UI"/>
          <w:sz w:val="24"/>
          <w:szCs w:val="24"/>
        </w:rPr>
        <w:fldChar w:fldCharType="end"/>
      </w:r>
      <w:r w:rsidRPr="00833547">
        <w:rPr>
          <w:rFonts w:ascii="Segoe UI" w:hAnsi="Segoe UI" w:cs="Segoe UI"/>
          <w:sz w:val="24"/>
          <w:szCs w:val="24"/>
        </w:rPr>
        <w:t xml:space="preserve">. A living creature with a choice in his or her everyday activities is said to have a lifestyle. This individual or group of people should pay attention to their quality of life as a lifestyle aim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{"citationItems":[{"id":"ITEM-1","itemData":{"DOI":"10.1016/B978-0-08-097086-8.03162-7","ISBN":"9780080970875","abstract":"The term lifestyle is widely used in sociology and many other subdisciplines of the social sciences. Alfred Adler and Max Weber can be named as the first who developed the term and the concept.Lifestyle can be defined as a set of behaviors, preferences, and practices, which are present in daily life.In modern social theory, Beck and Bourdieu further developed the concept from an agency perspective (Beck) and from a more structural perspective (Bourdieu).The term lifestyle is used in many empirical studies in different subdisciplines of the social sciences, but in a very broad way, in many cases without reference to the underlying theoretical assumptions.","author":[{"dropping-particle":"","family":"Muckenhuber","given":"Johanna","non-dropping-particle":"","parse-names":false,"suffix":""}],"container-title":"International Encyclopedia of the Social &amp; Behavioral Sciences: Second Edition","edition":"Second Edi","id":"ITEM-1","issued":{"date-parts":[["2015"]]},"number-of-pages":"112-115","publisher":"Elsevier","title":"Life-style, History of the Concept","type":"book","volume":"14"},"uris":["http://www.mendeley.com/documents/?uuid=b9c11984-9dfd-4b41-bc38-226bdbed9e59"]}],"mendeley":{"formattedCitation":"(Muckenhuber, 2015)","plainTextFormattedCitation":"(Muckenhuber, 2015)","previouslyFormattedCitation":"(Muckenhuber, 2015)"},"properties":{"noteIndex":0},"schema":"https://github.com/citation-style-language/schema/raw/master/csl-citation.json"}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(Muckenhuber, 2015)</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rPr>
        <w:t xml:space="preserve"> </w:t>
      </w:r>
      <w:r w:rsidRPr="00833547">
        <w:rPr>
          <w:rFonts w:ascii="Segoe UI" w:hAnsi="Segoe UI" w:cs="Segoe UI"/>
          <w:sz w:val="24"/>
          <w:szCs w:val="24"/>
        </w:rPr>
        <w:t xml:space="preserve">Consumption patterns are determined by lifestyle and reflect a person's decisions on how to use his time and resources. The following six factors are employed in lifestyle research, according to Solomon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{"citationItems":[{"id":"ITEM-1","itemData":{"DOI":"10.1108/00251740910960169","ISSN":"0025-1747","author":[{"dropping-particle":"","family":"Solomon","given":"Michael","non-dropping-particle":"","parse-names":false,"suffix":""}],"container-title":"Management Decision","id":"ITEM-1","issued":{"date-parts":[["2009"]]},"title":"Consumer Behavior: Buying, Having, and Being (8th ed.)20091Michael R. Solomon. Consumer Behavior: Buying, Having, and Being (8th ed.) . Upper Saddle River, NJ: Pearson Education 2009. , ISBN: ‐13: 978‐0‐13‐515336‐9 ‐10: 0‐13‐515336‐0","type":"article-journal"},"uris":["http://www.mendeley.com/documents/?uuid=85f0bc8f-83cf-40c2-8e14-8395fdf88936"]}],"mendeley":{"formattedCitation":"(Solomon, 2009)","plainTextFormattedCitation":"(Solomon, 2009)","previouslyFormattedCitation":"(2009)"},"properties":{"noteIndex":0},"schema":"https://github.com/citation-style-language/schema/raw/master/csl-citation.json"}</w:instrText>
      </w:r>
      <w:r w:rsidRPr="00833547">
        <w:rPr>
          <w:rFonts w:ascii="Segoe UI" w:hAnsi="Segoe UI" w:cs="Segoe UI"/>
          <w:sz w:val="24"/>
          <w:szCs w:val="24"/>
        </w:rPr>
        <w:fldChar w:fldCharType="separate"/>
      </w:r>
      <w:r w:rsidR="00CC2B47" w:rsidRPr="00CC2B47">
        <w:rPr>
          <w:rFonts w:ascii="Segoe UI" w:hAnsi="Segoe UI" w:cs="Segoe UI"/>
          <w:noProof/>
          <w:sz w:val="24"/>
          <w:szCs w:val="24"/>
        </w:rPr>
        <w:t>(Solomon, 2009)</w:t>
      </w:r>
      <w:r w:rsidRPr="00833547">
        <w:rPr>
          <w:rFonts w:ascii="Segoe UI" w:hAnsi="Segoe UI" w:cs="Segoe UI"/>
          <w:sz w:val="24"/>
          <w:szCs w:val="24"/>
        </w:rPr>
        <w:fldChar w:fldCharType="end"/>
      </w:r>
      <w:r w:rsidRPr="00833547">
        <w:rPr>
          <w:rFonts w:ascii="Segoe UI" w:hAnsi="Segoe UI" w:cs="Segoe UI"/>
          <w:sz w:val="24"/>
          <w:szCs w:val="24"/>
        </w:rPr>
        <w:t>: attitudes, values, hobbies, media usage patterns, and usage rates.</w:t>
      </w:r>
    </w:p>
    <w:p w:rsidR="00D016E4" w:rsidRPr="00833547" w:rsidRDefault="003A60BA" w:rsidP="003A60BA">
      <w:pPr>
        <w:ind w:firstLine="709"/>
        <w:jc w:val="both"/>
        <w:rPr>
          <w:rFonts w:ascii="Segoe UI" w:eastAsia="Calibri" w:hAnsi="Segoe UI" w:cs="Segoe UI"/>
          <w:sz w:val="24"/>
        </w:rPr>
      </w:pPr>
      <w:r w:rsidRPr="00833547">
        <w:rPr>
          <w:rFonts w:ascii="Segoe UI" w:hAnsi="Segoe UI" w:cs="Segoe UI"/>
          <w:sz w:val="24"/>
          <w:szCs w:val="24"/>
        </w:rPr>
        <w:t>The way people live has an impact on how interested visitors are in visiting and traveling</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{"citationItems":[{"id":"ITEM-1","itemData":{"DOI":"10.1016/j.iedeen.2021.100155","ISSN":"24448834","abstract":"Several research attempts contributed to the literature related to lifestyle market segmentation mainly aimed to define lifestyle segments on a given product/service market in a positivist perspective. However, there is a lack of research interest on a normative perspective, questioning lifestyle segmentation effectiveness to have a guidance for brands regarding how it impacts brand purchase intention in different product types and consumer groups in comparison to brand perceived value. Therefore, this research purposes to define a formulation understanding the impact of lifestyle segmentation on purchase intention in relation to brand perceived value. After defining lifestyle segments of four different product category consumers using an AIO scale approach; the relationships through lifestyle, brand value perception and purchase intention were analysed empirically by using multiple analysis methods for selected product categories. As a result, the lifestyle segmentation couldn't be defined as the main and direct driver of brand purchase intention while consumer's perceived values which are affected by lifestyle significantly impact the purchase intention and this value mapping varies across product categories.","author":[{"dropping-particle":"","family":"Akkaya","given":"Murat","non-dropping-particle":"","parse-names":false,"suffix":""}],"container-title":"European Research on Management and Business Economics","id":"ITEM-1","issue":"3","issued":{"date-parts":[["2021"]]},"page":"100155","publisher":"Elsevier Espana, S.L.","title":"Understanding the impacts of lifestyle segmentation &amp; perceived value on brand purchase intention: An empirical study in different product categories","type":"article-journal","volume":"27"},"uris":["http://www.mendeley.com/documents/?uuid=ff145615-90b5-4443-a839-2eb9193c31e9"]}],"mendeley":{"formattedCitation":"(Akkaya, 2021)","plainTextFormattedCitation":"(Akkaya, 2021)","previouslyFormattedCitation":"(Akkaya, 2021)"},"properties":{"noteIndex":0},"schema":"https://github.com/citation-style-language/schema/raw/master/csl-citation.json"}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(Akkaya, 2021)</w:t>
      </w:r>
      <w:r w:rsidRPr="00833547">
        <w:rPr>
          <w:rFonts w:ascii="Segoe UI" w:hAnsi="Segoe UI" w:cs="Segoe UI"/>
          <w:sz w:val="24"/>
          <w:szCs w:val="24"/>
        </w:rPr>
        <w:fldChar w:fldCharType="end"/>
      </w:r>
      <w:r w:rsidRPr="00833547">
        <w:rPr>
          <w:rFonts w:ascii="Segoe UI" w:hAnsi="Segoe UI" w:cs="Segoe UI"/>
          <w:sz w:val="24"/>
          <w:szCs w:val="24"/>
        </w:rPr>
        <w:t>. Decisions on where to go are significantly influenced by lifestyle</w:t>
      </w:r>
      <w:r w:rsidRPr="00833547">
        <w:rPr>
          <w:rFonts w:ascii="Segoe UI" w:hAnsi="Segoe UI" w:cs="Segoe UI"/>
          <w:sz w:val="24"/>
          <w:szCs w:val="24"/>
          <w:lang w:val="en-US"/>
        </w:rPr>
        <w:t xml:space="preserve"> </w:t>
      </w:r>
      <w:r w:rsidRPr="00833547">
        <w:rPr>
          <w:rFonts w:ascii="Segoe UI" w:hAnsi="Segoe UI" w:cs="Segoe UI"/>
          <w:sz w:val="24"/>
          <w:szCs w:val="24"/>
          <w:lang w:val="en-US"/>
        </w:rPr>
        <w:fldChar w:fldCharType="begin" w:fldLock="1"/>
      </w:r>
      <w:r w:rsidR="00CC2B47">
        <w:rPr>
          <w:rFonts w:ascii="Segoe UI" w:hAnsi="Segoe UI" w:cs="Segoe UI"/>
          <w:sz w:val="24"/>
          <w:szCs w:val="24"/>
        </w:rPr>
        <w:instrText>ADDIN CSL_CITATION {"citationItems":[{"id":"ITEM-1","itemData":{"abstract":"This research is meant to find out the influence of lifestyle, promotion, and product quality to the purchasing decision in Clothing Store Cosmic Surabaya Branch. The population is all customers who are In Clothing Store Cosmic Branch Surabaya. The sample collection technique has been done by using non- probability sampling which does not provide opportunity or equal opportunity for each member of the population element to be selected as samples which means that the samples are only the customers who have purchased the product at Store Cosmic, and 100 respondents have been obtained. Methods of data collection using questionnaires. The data analysis technique has been done by using multiple linear regressions.The result of test shows that lifestyle, promotion and product quality variables have significant and positive influence to the purchasing decision. Based on the value of partial coefficient determination, product quality has become the variable which has dominant influence to the purchasing decision. It means that when the product quality is getting better, it will have an impact on the enhancement of the purchasing decision at Clothing Store Cosmic Surabaya Branch","author":[{"dropping-particle":"","family":"Kaharu","given":"Debora","non-dropping-particle":"","parse-names":false,"suffix":""},{"dropping-particle":"","family":"Budiarti","given":"Anindhyta","non-dropping-particle":"","parse-names":false,"suffix":""}],"container-title":"Jurnal Ilmu dan Riset Manajemen, ISSN : 2461-0593","id":"ITEM-1","issue":"3","issued":{"date-parts":[["2016"]]},"page":"1-24","title":"Pengaruh Gaya Hidup, Promosi, dan Kualitas Produk terhadap Keputusan Pembelian pada Cosmic","type":"article-journal","volume":"5"},"uris":["http://www.mendeley.com/documents/?uuid=d1c39456-4da5-4d47-babf-44f2da771434"]}],"mendeley":{"formattedCitation":"(Kaharu &amp; Budiarti, 2016)","plainTextFormattedCitation":"(Kaharu &amp; Budiarti, 2016)","previouslyFormattedCitation":"(Kaharu &amp; Budiarti, 2016)"},"properties":{"noteIndex":0},"schema":"https://github.com/citation-style-language/schema/raw/master/csl-citation.json"}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(Kaharu &amp; Budiarti, 2016)</w:t>
      </w:r>
      <w:r w:rsidRPr="00833547">
        <w:rPr>
          <w:rFonts w:ascii="Segoe UI" w:hAnsi="Segoe UI" w:cs="Segoe UI"/>
          <w:sz w:val="24"/>
          <w:szCs w:val="24"/>
          <w:lang w:val="en-US"/>
        </w:rPr>
        <w:fldChar w:fldCharType="end"/>
      </w:r>
      <w:r w:rsidRPr="00833547">
        <w:rPr>
          <w:rFonts w:ascii="Segoe UI" w:hAnsi="Segoe UI" w:cs="Segoe UI"/>
          <w:sz w:val="24"/>
          <w:szCs w:val="24"/>
        </w:rPr>
        <w:t xml:space="preserve">. Age, culture, and other traits as well as prior studies demonstrating that </w:t>
      </w:r>
      <w:r w:rsidRPr="00833547">
        <w:rPr>
          <w:rFonts w:ascii="Segoe UI" w:hAnsi="Segoe UI" w:cs="Segoe UI"/>
          <w:sz w:val="24"/>
          <w:szCs w:val="24"/>
        </w:rPr>
        <w:lastRenderedPageBreak/>
        <w:t>lifestyle has a major impact on intention to return all support the idea that lifestyle influences the decision of whether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10.5267/j.ijdns.2022.9.001","author":[{"dropping-particle":"","family":"Samuel","given":"Sylvia","non-dropping-particle":"","parse-names":false,"suffix":""},{"dropping-particle":"","family":"Lily","given":"Tiurida","non-dropping-particle":"","parse-names":false,"suffix":""}],"id":"ITEM-1","issued":{"date-parts":[["2022"]]},"page":"449-456","title":"International Journal of Data and Network Science The relationship between trends in technology use and repurchase intention","type":"article-journal","volume":"7"},"uris":["http://www.mendeley.com/documents/?uuid=bf0d93bb-5e44-4f77-98ae-247b21b3d9d7","http://www.mendeley.com/documents/?uuid=1613455a-39c0-4f7c-9d84-1b1adc258ca1"]}],"mendeley":{"formattedCitation":"(Samuel &amp; Lily, 2022)","plainTextFormattedCitation":"(Samuel &amp; Lily, 2022)","previouslyFormattedCitation":"(Samuel &amp; Lily, 2022)"},"properties":{"noteIndex":0},"schema":"https://github.com/citation-style-language/schema/raw/master/csl-citation.json"}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(Samuel &amp; Lily, 2022)</w:t>
      </w:r>
      <w:r w:rsidRPr="00833547">
        <w:rPr>
          <w:rFonts w:ascii="Segoe UI" w:hAnsi="Segoe UI" w:cs="Segoe UI"/>
          <w:sz w:val="24"/>
          <w:szCs w:val="24"/>
        </w:rPr>
        <w:fldChar w:fldCharType="end"/>
      </w:r>
      <w:r w:rsidRPr="00833547">
        <w:rPr>
          <w:rFonts w:ascii="Segoe UI" w:hAnsi="Segoe UI" w:cs="Segoe UI"/>
          <w:sz w:val="24"/>
          <w:szCs w:val="24"/>
        </w:rPr>
        <w:t>.</w:t>
      </w:r>
    </w:p>
    <w:p w:rsidR="00D016E4" w:rsidRPr="007103ED" w:rsidRDefault="00D016E4" w:rsidP="00D016E4">
      <w:pPr>
        <w:tabs>
          <w:tab w:val="left" w:pos="5649"/>
        </w:tabs>
        <w:jc w:val="both"/>
        <w:rPr>
          <w:color w:val="FF0000"/>
          <w:sz w:val="24"/>
          <w:szCs w:val="24"/>
        </w:rPr>
      </w:pPr>
      <w:r>
        <w:rPr>
          <w:b/>
          <w:sz w:val="24"/>
          <w:szCs w:val="24"/>
        </w:rPr>
        <w:t>Art Collection</w:t>
      </w:r>
      <w:r>
        <w:rPr>
          <w:b/>
          <w:sz w:val="24"/>
          <w:szCs w:val="24"/>
        </w:rPr>
        <w:tab/>
      </w:r>
    </w:p>
    <w:p w:rsidR="003A60BA" w:rsidRPr="00833547" w:rsidRDefault="00D016E4" w:rsidP="003A60BA">
      <w:pPr>
        <w:ind w:firstLine="709"/>
        <w:jc w:val="both"/>
        <w:rPr>
          <w:rFonts w:ascii="Segoe UI" w:hAnsi="Segoe UI" w:cs="Segoe UI"/>
          <w:sz w:val="24"/>
          <w:szCs w:val="24"/>
        </w:rPr>
      </w:pPr>
      <w:r w:rsidRPr="00833547">
        <w:rPr>
          <w:rFonts w:ascii="Segoe UI" w:hAnsi="Segoe UI" w:cs="Segoe UI"/>
          <w:b/>
          <w:sz w:val="24"/>
          <w:szCs w:val="24"/>
        </w:rPr>
        <w:tab/>
      </w:r>
      <w:r w:rsidR="003A60BA" w:rsidRPr="00833547">
        <w:rPr>
          <w:rFonts w:ascii="Segoe UI" w:hAnsi="Segoe UI" w:cs="Segoe UI"/>
          <w:sz w:val="24"/>
          <w:szCs w:val="24"/>
        </w:rPr>
        <w:t>Collections are one way to conserve art over time and enable it to convey a more meaningful sense of life</w:t>
      </w:r>
      <w:r w:rsidR="003A60BA" w:rsidRPr="00833547">
        <w:rPr>
          <w:rFonts w:ascii="Segoe UI" w:hAnsi="Segoe UI" w:cs="Segoe UI"/>
          <w:sz w:val="24"/>
          <w:szCs w:val="24"/>
          <w:lang w:val="en-US"/>
        </w:rPr>
        <w:t xml:space="preserve">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{"citationItems":[{"id":"ITEM-1","itemData":{"DOI":"10.1002/9780470996836.ch6","ISBN":"9781405108393","author":[{"dropping-particle":"","family":"Macdonald","given":"Sharon","non-dropping-particle":"","parse-names":false,"suffix":""}],"container-title":"A Companion to Museum Studies","id":"ITEM-1","issued":{"date-parts":[["2007"]]},"page":"81-97","title":"Collecting Practices","type":"article-journal"},"uris":["http://www.mendeley.com/documents/?uuid=5a11ca61-c8bf-41c2-b622-446be71c85b0"]}],"mendeley":{"formattedCitation":"(Macdonald, 2007)","plainTextFormattedCitation":"(Macdonald, 2007)","previouslyFormattedCitation":"(Macdonald, 2007)"},"properties":{"noteIndex":0},"schema":"https://github.com/citation-style-language/schema/raw/master/csl-citation.json"}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(Macdonald, 2007)</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 T</w:t>
      </w:r>
      <w:r w:rsidR="003A60BA" w:rsidRPr="00833547">
        <w:rPr>
          <w:rFonts w:ascii="Segoe UI" w:hAnsi="Segoe UI" w:cs="Segoe UI"/>
          <w:sz w:val="24"/>
          <w:szCs w:val="24"/>
        </w:rPr>
        <w:t xml:space="preserve">hrough the acquisition of works of art, decorative items, and apparel, one may satisfy their aesthetic demands and express their aesthetic ideals through their art collections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{"citationItems":[{"id":"ITEM-1","itemData":{"ISBN":"0203428277","author":[{"dropping-particle":"","family":"M.Pearce","given":"Susan","non-dropping-particle":"","parse-names":false,"suffix":""}],"id":"ITEM-1","issued":{"date-parts":[["2003"]]},"title":"Interpreting Objects and Collections","type":"book"},"uris":["http://www.mendeley.com/documents/?uuid=20916579-679f-4c11-be30-1f49d871d922"]}],"mendeley":{"formattedCitation":"(M.Pearce, 2003)","plainTextFormattedCitation":"(M.Pearce, 2003)","previouslyFormattedCitation":"(M.Pearce, 2003)"},"properties":{"noteIndex":0},"schema":"https://github.com/citation-style-language/schema/raw/master/csl-citation.json"}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(M.Pearce, 2003)</w:t>
      </w:r>
      <w:r w:rsidR="003A60BA" w:rsidRPr="00833547">
        <w:rPr>
          <w:rFonts w:ascii="Segoe UI" w:hAnsi="Segoe UI" w:cs="Segoe UI"/>
          <w:sz w:val="24"/>
          <w:szCs w:val="24"/>
        </w:rPr>
        <w:fldChar w:fldCharType="end"/>
      </w:r>
      <w:r w:rsidR="003A60BA" w:rsidRPr="00833547">
        <w:rPr>
          <w:rFonts w:ascii="Segoe UI" w:hAnsi="Segoe UI" w:cs="Segoe UI"/>
          <w:sz w:val="24"/>
          <w:szCs w:val="24"/>
          <w:lang w:val="en-US"/>
        </w:rPr>
        <w:t xml:space="preserve">. </w:t>
      </w:r>
      <w:r w:rsidR="003A60BA" w:rsidRPr="00833547">
        <w:rPr>
          <w:rFonts w:ascii="Segoe UI" w:hAnsi="Segoe UI" w:cs="Segoe UI"/>
          <w:sz w:val="24"/>
          <w:szCs w:val="24"/>
        </w:rPr>
        <w:t xml:space="preserve"> Collections are made to handle an item or work in depth or according to a certain format while providing a clear image of the artwork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{"citationItems":[{"id":"ITEM-1","itemData":{"DOI":"10.1080/00393630.2019.1603921","ISSN":"20470584","abstract":"It has been widely acknowledged that reinstallations and re-executions of contemporary artworks substantially rely on available documentation. Especially for installations and performances it is crucial to record the artist’s intent, past iterations, and tacit knowledge involved in staging the artwork. The growing presence of contemporary artworks in museum collections increases the importance of documentation as a central focus of collection care. However, collections management systems have limitations in adequately presenting these often rich forms of documentation. Consequently, documentation required for presenting a specific complex artwork is often dispersed across multiple systems, drives, and dossiers inside various departments. In recent years, several initiatives responded to these challenges by implementing a digital platform supporting the conservation of contemporary art. Collaborative networked software such as wiki came into focus as a prominent choice for managing the related documentation. The wiki promises to integrate diverse material in one place and accommodate much-needed requirements such as multiple iterations of an artwork, relations between its elements, and multimedia content. This paper takes the case of San Francisco Museum of Modern Art (SFMOMA)’s experimental use of MediaWiki to determine whether and under what conditions a wiki is capable of supporting collection care sufficiently in terms of documenting time-based media art. The case further illustrates the consequence of adopting a content management system as knowledge base for conservation. While collections management systems are designed primarily to handle objects using forms, wikis are publishing platforms in the first place and provide a different kind of framework for artwork records. They are designed to employ text and media to compose articles. We propose to conceptualise this consequential role of conservator as a manager of content, an editor.","author":[{"dropping-particle":"","family":"Barok","given":"Dušan","non-dropping-particle":"","parse-names":false,"suffix":""},{"dropping-particle":"","family":"Noordegraaf","given":"Julia","non-dropping-particle":"","parse-names":false,"suffix":""},{"dropping-particle":"","family":"Vries","given":"Arjen P.","non-dropping-particle":"de","parse-names":false,"suffix":""}],"container-title":"Studies in Conservation","id":"ITEM-1","issue":"8","issued":{"date-parts":[["2019"]]},"page":"472-489","publisher":"Taylor &amp; Francis","title":"From Collection Management to Content Management in Art Documentation: The Conservator as an Editor","type":"article-journal","volume":"64"},"uris":["http://www.mendeley.com/documents/?uuid=ff87c3c1-9015-41c7-8bc7-3cf14a4e96b8"]}],"mendeley":{"formattedCitation":"(Barok et al., 2019)","plainTextFormattedCitation":"(Barok et al., 2019)","previouslyFormattedCitation":"(Barok et al., 2019)"},"properties":{"noteIndex":0},"schema":"https://github.com/citation-style-language/schema/raw/master/csl-citation.json"}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(Barok et al., 2019)</w:t>
      </w:r>
      <w:r w:rsidR="003A60BA" w:rsidRPr="00833547">
        <w:rPr>
          <w:rFonts w:ascii="Segoe UI" w:hAnsi="Segoe UI" w:cs="Segoe UI"/>
          <w:sz w:val="24"/>
          <w:szCs w:val="24"/>
        </w:rPr>
        <w:fldChar w:fldCharType="end"/>
      </w:r>
      <w:r w:rsidR="003A60BA" w:rsidRPr="00833547">
        <w:rPr>
          <w:rFonts w:ascii="Segoe UI" w:hAnsi="Segoe UI" w:cs="Segoe UI"/>
          <w:sz w:val="24"/>
          <w:szCs w:val="24"/>
          <w:lang w:val="en-US"/>
        </w:rPr>
        <w:t xml:space="preserve">. </w:t>
      </w:r>
      <w:r w:rsidR="003A60BA" w:rsidRPr="00833547">
        <w:rPr>
          <w:rFonts w:ascii="Segoe UI" w:hAnsi="Segoe UI" w:cs="Segoe UI"/>
          <w:sz w:val="24"/>
          <w:szCs w:val="24"/>
        </w:rPr>
        <w:t xml:space="preserve"> Artists and viewers who are committed to interaction create art, acting as social mediators through their creations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{"citationItems":[{"id":"ITEM-1","itemData":{"DOI":"10.1016/j.sbspro.2012.06.598","ISSN":"18770428","abstract":"This article argues that visual arts education is one consequential value of the acquisition and placing public sculptures. My thesis clarified the functions public sculptures of the Jyväskylä City Art Collection performed in the city in 1977-2007 and the analysis showed that the city acquired and placed public sculptures based on grounds related to the cityscape and visual arts education of the citizens. Furthermore, this article suggests that through public art acquisitions and their thoughtful placing equally anyone can learn more about visual arts, design and aesthetic value embedded in the urban planning and the built environment.","author":[{"dropping-particle":"","family":"Myllyntaus","given":"Oona","non-dropping-particle":"","parse-names":false,"suffix":""}],"container-title":"Procedia - Social and Behavioral Sciences","id":"ITEM-1","issued":{"date-parts":[["2012"]]},"page":"605-614","title":"Visual Arts Education Reasoning the Acquisition and Placement of Public Sculptures – Case of the Public Sculptures of the Jyväskylä City Art Collection in 1977-2007","type":"article-journal","volume":"45"},"uris":["http://www.mendeley.com/documents/?uuid=e8e79117-c6ce-4c82-bcca-d3b576af0d7e"]}],"mendeley":{"formattedCitation":"(Myllyntaus, 2012)","plainTextFormattedCitation":"(Myllyntaus, 2012)","previouslyFormattedCitation":"(Myllyntaus, 2012)"},"properties":{"noteIndex":0},"schema":"https://github.com/citation-style-language/schema/raw/master/csl-citation.json"}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(Myllyntaus, 2012)</w:t>
      </w:r>
      <w:r w:rsidR="003A60BA" w:rsidRPr="00833547">
        <w:rPr>
          <w:rFonts w:ascii="Segoe UI" w:hAnsi="Segoe UI" w:cs="Segoe UI"/>
          <w:sz w:val="24"/>
          <w:szCs w:val="24"/>
        </w:rPr>
        <w:fldChar w:fldCharType="end"/>
      </w:r>
      <w:r w:rsidR="003A60BA" w:rsidRPr="00833547">
        <w:rPr>
          <w:rFonts w:ascii="Segoe UI" w:hAnsi="Segoe UI" w:cs="Segoe UI"/>
          <w:sz w:val="24"/>
          <w:szCs w:val="24"/>
        </w:rPr>
        <w:t>.</w:t>
      </w:r>
      <w:r w:rsidR="003A60BA" w:rsidRPr="00833547">
        <w:rPr>
          <w:rFonts w:ascii="Segoe UI" w:hAnsi="Segoe UI" w:cs="Segoe UI"/>
        </w:rPr>
        <w:t xml:space="preserve"> </w:t>
      </w:r>
      <w:r w:rsidR="003A60BA" w:rsidRPr="00833547">
        <w:rPr>
          <w:rFonts w:ascii="Segoe UI" w:hAnsi="Segoe UI" w:cs="Segoe UI"/>
          <w:sz w:val="24"/>
          <w:szCs w:val="24"/>
        </w:rPr>
        <w:t xml:space="preserve">One thing about collecting works of art is the need for sensory stimulants, and the other thing is that collecting works of art may be assumed to be an individual's interest in object aspects that aim exclusively for pleasure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{"citationItems":[{"id":"ITEM-1","itemData":{"DOI":"10.1080/01973762.2011.542350","ISSN":"01973762","abstract":"Lady Charlotte Schreiber's (1812-1895) impassioned collecting of porcelain, fans, and playing cards defies conventional analysis. A clue to her motivations is embedded in her lonely childhood when she collected playbills to facilitate her fantasies of escape. Psychiatrists maintain that playing with objects alleviates anxiety and pain, and when continued beyond childhood, it stimulates creativity and the development of a well-integrated personality. A theory of collecting-as-play offers an insight into the psychology of individuals whose motivations are otherwise inscrutable. Lady Charlotte's pattern of collecting assumed many different aspects of playing, ranging from an elemental attraction to transitional objects as soothing pacifiers, to a desire for sensual stimulants during her marriage with her younger second husband, to a transformation of the gendered notion of cultural property on a national level. © 2011 Taylor &amp; Francis.","author":[{"dropping-particle":"","family":"Macleod","given":"Dianne Sachko","non-dropping-particle":"","parse-names":false,"suffix":""}],"container-title":"Visual Resources","id":"ITEM-1","issue":"1","issued":{"date-parts":[["2011"]]},"page":"18-31","title":"Art collecting as play: Lady Charlotte Schreiber (1812-1895)","type":"article-journal","volume":"27"},"uris":["http://www.mendeley.com/documents/?uuid=6a9c6282-3239-4be1-92d6-3420d09ea873"]}],"mendeley":{"formattedCitation":"(Macleod, 2011)","plainTextFormattedCitation":"(Macleod, 2011)","previouslyFormattedCitation":"(Macleod, 2011)"},"properties":{"noteIndex":0},"schema":"https://github.com/citation-style-language/schema/raw/master/csl-citation.json"}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(Macleod, 2011)</w:t>
      </w:r>
      <w:r w:rsidR="003A60BA" w:rsidRPr="00833547">
        <w:rPr>
          <w:rFonts w:ascii="Segoe UI" w:hAnsi="Segoe UI" w:cs="Segoe UI"/>
          <w:sz w:val="24"/>
          <w:szCs w:val="24"/>
        </w:rPr>
        <w:fldChar w:fldCharType="end"/>
      </w:r>
      <w:r w:rsidR="003A60BA" w:rsidRPr="00833547">
        <w:rPr>
          <w:rFonts w:ascii="Segoe UI" w:hAnsi="Segoe UI" w:cs="Segoe UI"/>
          <w:sz w:val="24"/>
          <w:szCs w:val="24"/>
        </w:rPr>
        <w:t xml:space="preserve">. Historical value, workplace design, sponsorship, and varied investment are some variables that affect art collections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{"citationItems":[{"id":"ITEM-1","itemData":{"ISSN":"14808986","abstract":"The reasons why organizations sponsor artistic and cultural events have attracted much scholarly attention. However, the subject of why organizations create and develop their own collections has been under-investigated. This is especially striking in the financial sector, where several companies are well known for their substantial art collections. This article addresses two distinct aspects: why financial institutions in Belgium have begun to create their own art collections and how they have gone about developing them, and the categorization of actors according to their acquisition policies and their managerial objectives.","author":[{"dropping-particle":"","family":"Lindenberg","given":"Morgane","non-dropping-particle":"","parse-names":false,"suffix":""},{"dropping-particle":"","family":"Oosterlinck","given":"Kim","non-dropping-particle":"","parse-names":false,"suffix":""}],"container-title":"International Journal of Arts Management","id":"ITEM-1","issue":"3","issued":{"date-parts":[["2011"]]},"page":"4-19","title":"Art collections as a strategy tool: A typology based on the Belgian financial sector","type":"article-journal","volume":"13"},"uris":["http://www.mendeley.com/documents/?uuid=79d13bf6-3f61-413d-a85c-4a1f01dcb9d5"]}],"mendeley":{"formattedCitation":"(Lindenberg &amp; Oosterlinck, 2011)","plainTextFormattedCitation":"(Lindenberg &amp; Oosterlinck, 2011)","previouslyFormattedCitation":"(Lindenberg &amp; Oosterlinck, 2011)"},"properties":{"noteIndex":0},"schema":"https://github.com/citation-style-language/schema/raw/master/csl-citation.json"}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(Lindenberg &amp; Oosterlinck, 2011)</w:t>
      </w:r>
      <w:r w:rsidR="003A60BA" w:rsidRPr="00833547">
        <w:rPr>
          <w:rFonts w:ascii="Segoe UI" w:hAnsi="Segoe UI" w:cs="Segoe UI"/>
          <w:sz w:val="24"/>
          <w:szCs w:val="24"/>
        </w:rPr>
        <w:fldChar w:fldCharType="end"/>
      </w:r>
      <w:r w:rsidR="003A60BA" w:rsidRPr="00833547">
        <w:rPr>
          <w:rFonts w:ascii="Segoe UI" w:hAnsi="Segoe UI" w:cs="Segoe UI"/>
          <w:sz w:val="24"/>
          <w:szCs w:val="24"/>
        </w:rPr>
        <w:t>.</w:t>
      </w:r>
    </w:p>
    <w:p w:rsidR="00D016E4" w:rsidRPr="00833547" w:rsidRDefault="003A60BA" w:rsidP="003A60BA">
      <w:pPr>
        <w:spacing w:after="160" w:line="259" w:lineRule="auto"/>
        <w:jc w:val="both"/>
        <w:rPr>
          <w:rFonts w:ascii="Segoe UI" w:hAnsi="Segoe UI" w:cs="Segoe UI"/>
          <w:sz w:val="24"/>
          <w:szCs w:val="24"/>
        </w:rPr>
      </w:pPr>
      <w:r w:rsidRPr="00833547">
        <w:rPr>
          <w:rFonts w:ascii="Segoe UI" w:hAnsi="Segoe UI" w:cs="Segoe UI"/>
          <w:sz w:val="24"/>
          <w:szCs w:val="24"/>
        </w:rPr>
        <w:t>Collections of art are referred to as art collections</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{"citationItems":[{"id":"ITEM-1","itemData":{"DOI":"10.1093/jcr/ucac016","ISSN":"0093-5301","abstract":"When consumers shop in luxury boutiques, high-end shopping malls, and even online, they increasingly encounter luxury products alongside immersive art displays. Exploring this novel phenomenon with both field studies and lab experiments, the current research shows that experiencing art reduces consumer desire for luxury goods. Three boundary conditions have been identified. The effect does not materialize in contexts in which the work of art is not experienced as art per se, such as when the work of art appears as decoration on the product or packaging or is processed analytically rather than naturally, and when luxury goods are not seen as status goods. We propose that experiencing art induces a mental state of self-transcendence, which undermines consumers’ status-seeking motive and consequently decreases their desire for luxury goods. This research contributes to the literature on consumer esthetics and has important practical applications for luxury businesses.","author":[{"dropping-particle":"","family":"Wang","given":"Yajin","non-dropping-particle":"","parse-names":false,"suffix":""},{"dropping-particle":"","family":"Xu","given":"Alison Jing","non-dropping-particle":"","parse-names":false,"suffix":""},{"dropping-particle":"","family":"Zhang","given":"Ying","non-dropping-particle":"","parse-names":false,"suffix":""}],"container-title":"Journal of Consumer Research","id":"ITEM-1","issued":{"date-parts":[["2022"]]},"title":" L’Art Pour l’Art: Experiencing Art Reduces the Desire for Luxury Goods ","type":"article-journal","volume":"00"},"uris":["http://www.mendeley.com/documents/?uuid=a4fd9aee-90af-43bb-a5ba-2e27af8494db","http://www.mendeley.com/documents/?uuid=89e8e4ae-da16-4ed8-85e3-505a12457dfa"]}],"mendeley":{"formattedCitation":"(Y. Wang et al., 2022)","plainTextFormattedCitation":"(Y. Wang et al., 2022)","previouslyFormattedCitation":"(Y. Wang et al., 2022)"},"properties":{"noteIndex":0},"schema":"https://github.com/citation-style-language/schema/raw/master/csl-citation.json"}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(Y. Wang et al., 2022)</w:t>
      </w:r>
      <w:r w:rsidRPr="00833547">
        <w:rPr>
          <w:rFonts w:ascii="Segoe UI" w:hAnsi="Segoe UI" w:cs="Segoe UI"/>
          <w:sz w:val="24"/>
          <w:szCs w:val="24"/>
        </w:rPr>
        <w:fldChar w:fldCharType="end"/>
      </w:r>
      <w:r w:rsidRPr="00833547">
        <w:rPr>
          <w:rFonts w:ascii="Segoe UI" w:hAnsi="Segoe UI" w:cs="Segoe UI"/>
          <w:sz w:val="24"/>
          <w:szCs w:val="24"/>
        </w:rPr>
        <w:t>. Visitors' curiosity about an art gallery's collection will pique their desire in going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{"citationItems":[{"id":"ITEM-1","itemData":{"DOI":"10.1016/j.tourman.2009.05.011","ISSN":"02615177","abstract":"This paper aims to explore determinants of brand equity for cultural activities from the perspective of internal as well as external visitors. Our analysis advocates four elements for brand equity in artistic and cultural activities (loyalty, brand image, perceived quality and brand values) and assesses them for the case of an itinerant art exhibition staged over the past twenty years in a region of Spain. Building on extensive literature, a model of the relationship is developed and empirically tested using survey data collected from 406 visitors. Data are analysed through Partial Least Squares. Findings suggest that external visitors attach greater importance to brand image as a determinant of value than do internal visitors, whereas for the latter brand values are the main source of value. © 2009 Elsevier Ltd. All rights reserved.","author":[{"dropping-particle":"","family":"Camarero","given":"Carmen","non-dropping-particle":"","parse-names":false,"suffix":""},{"dropping-particle":"","family":"Garrido","given":"María José","non-dropping-particle":"","parse-names":false,"suffix":""},{"dropping-particle":"","family":"Vicente","given":"Eva","non-dropping-particle":"","parse-names":false,"suffix":""}],"container-title":"Tourism Management","id":"ITEM-1","issue":"4","issued":{"date-parts":[["2010"]]},"page":"495-504","title":"Components of art exhibition brand equity for internal and external visitors","type":"article-journal","volume":"31"},"uris":["http://www.mendeley.com/documents/?uuid=40d4656e-8cea-44cb-b532-339f685c81ea","http://www.mendeley.com/documents/?uuid=3aea1b73-6285-46ce-9420-d5cf3c0a1da6"]}],"mendeley":{"formattedCitation":"(Camarero et al., 2010)","plainTextFormattedCitation":"(Camarero et al., 2010)","previouslyFormattedCitation":"(Camarero et al., 2010)"},"properties":{"noteIndex":0},"schema":"https://github.com/citation-style-language/schema/raw/master/csl-citation.json"}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(Camarero et al., 2010)</w:t>
      </w:r>
      <w:r w:rsidRPr="00833547">
        <w:rPr>
          <w:rFonts w:ascii="Segoe UI" w:hAnsi="Segoe UI" w:cs="Segoe UI"/>
          <w:sz w:val="24"/>
          <w:szCs w:val="24"/>
        </w:rPr>
        <w:fldChar w:fldCharType="end"/>
      </w:r>
      <w:r w:rsidRPr="00833547">
        <w:rPr>
          <w:rFonts w:ascii="Segoe UI" w:hAnsi="Segoe UI" w:cs="Segoe UI"/>
          <w:sz w:val="24"/>
          <w:szCs w:val="24"/>
        </w:rPr>
        <w:t>,  Visitors choose to go to the gallery because they enjoy the art collection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{"citationItems":[{"id":"ITEM-1","itemData":{"ISSN":"2443-2121","abstract":"Bale Seni Barli-Kota Baru Parahyangan is one tourist attraction (DTW) art which is located in Kota Baru Parahyangan, Padalarang. Number of tourists visiting Bale Seni Barli-Kota Baru Parahyangan from year to year has increased, but did not meet the expected targets visit the manager. Building a strong Brand Positioning able to provide a reference for tourists in choosing DTW to be addressed which can then influence the decision of tourists to visit a DTW. Therefore Bale Seni Barli-Kota Baru Parahyangan trying to build a strategy Brand Positioning Fun, Art and Education in order to position itself as DTW which offers attractions and tourist activity-laden art education but still fun for tourists. This study aims to find out about how much influence the Brand Positioning Fun, Art and Education against the decision of visiting tourists in Bale Seni Barli-Kota Baru Parahyangan. In this study, the independent variable (X) is the Brand Positioning and the dependent variable was the decision to visit, with a sample of 100 respondents, data collection techniques using a questionnaire (questionnaire), interviews, documentary studies and literature studies, while data analysis techniques using simple regression. The results showed that the influence strategy Brand Positioning Fun, Art and Education on the decision been run Bale Seni Barli-Kota Baru Parahyangan have a strong influence, which amounted to 83%. This shows that when Brand Positioning Fun, Art and Education implemented properly, then the decision to tourists visiting Bale Seni Barli-Kota Baru Parahyangan will increase.","author":[{"dropping-particle":"","family":"Octaviany","given":"Vany","non-dropping-particle":"","parse-names":false,"suffix":""},{"dropping-particle":"","family":"Shiddiq","given":"Muhammad Asyari","non-dropping-particle":"","parse-names":false,"suffix":""}],"container-title":"Jurnal Ekonomi, Bisnis dan Entrepreneurship","id":"ITEM-1","issue":"2","issued":{"date-parts":[["2015"]]},"page":"68-79","title":"The Influence Of Brand Positioning Fun, Art And Education Bale Seni Barli-Kota Baru Parahyangan Toward Visit Decision In Bale Seni Barli-Kota Baru Parahyangan","type":"article-journal","volume":"9"},"uris":["http://www.mendeley.com/documents/?uuid=f09bca0b-909f-46dc-a17b-57cc5f0b7aa7","http://www.mendeley.com/documents/?uuid=d6b49a80-f0f2-4ad9-8bd8-0c004bc6c491"]}],"mendeley":{"formattedCitation":"(Octaviany &amp; Shiddiq, 2015)","plainTextFormattedCitation":"(Octaviany &amp; Shiddiq, 2015)","previouslyFormattedCitation":"(Octaviany &amp; Shiddiq, 2015)"},"properties":{"noteIndex":0},"schema":"https://github.com/citation-style-language/schema/raw/master/csl-citation.json"}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(Octaviany &amp; Shiddiq, 2015)</w:t>
      </w:r>
      <w:r w:rsidRPr="00833547">
        <w:rPr>
          <w:rFonts w:ascii="Segoe UI" w:hAnsi="Segoe UI" w:cs="Segoe UI"/>
          <w:sz w:val="24"/>
          <w:szCs w:val="24"/>
        </w:rPr>
        <w:fldChar w:fldCharType="end"/>
      </w:r>
      <w:r w:rsidRPr="00833547">
        <w:rPr>
          <w:rFonts w:ascii="Segoe UI" w:hAnsi="Segoe UI" w:cs="Segoe UI"/>
          <w:sz w:val="24"/>
          <w:szCs w:val="24"/>
        </w:rPr>
        <w:t xml:space="preserve">, and can encourage visitors who are satisfied with their stay to consider coming again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{"citationItems":[{"id":"ITEM-1","itemData":{"DOI":"10.1016/j.culher.2011.08.003","ISSN":"12962074","abstract":"This paper analyses the different factors influencing the intention to revisit a cultural attraction with an application to the Museum for Modern and Contemporary Art (MART) in Rovereto, Italy. The empirical data were obtained from a survey undertaken in 2009 and a zero-truncated count data model is estimated. The findings reveal that sociodemographic characteristics positively influence the probability to return to the museum. Also, as reported in other studies, the temporary exhibitions offered by the museum have a significant impact with an incidence rate ratio almost twice as high. No matter how much visitors spend on accommodation, they are less likely to revisit if they travel in groups, by train or on foot, are far from their town of origin and have spent a long time visiting the museum. © 2011 Elsevier Masson SAS.","author":[{"dropping-particle":"","family":"Brida","given":"Juan G.","non-dropping-particle":"","parse-names":false,"suffix":""},{"dropping-particle":"","family":"Meleddu","given":"Marta","non-dropping-particle":"","parse-names":false,"suffix":""},{"dropping-particle":"","family":"Pulina","given":"Manuela","non-dropping-particle":"","parse-names":false,"suffix":""}],"container-title":"Journal of Cultural Heritage","id":"ITEM-1","issue":"2","issued":{"date-parts":[["2012"]]},"page":"167-174","title":"Factors influencing the intention to revisit a cultural attraction: The case study of the Museum of Modern and Contemporary Art in Rovereto","type":"article-journal","volume":"13"},"uris":["http://www.mendeley.com/documents/?uuid=0a70083b-232d-4dc3-939d-6f39614b7e71","http://www.mendeley.com/documents/?uuid=9ca004a5-30e5-4a80-8997-ebbba6cc41a7"]}],"mendeley":{"formattedCitation":"(Brida et al., 2012)","plainTextFormattedCitation":"(Brida et al., 2012)","previouslyFormattedCitation":"(Brida et al., 2012)"},"properties":{"noteIndex":0},"schema":"https://github.com/citation-style-language/schema/raw/master/csl-citation.json"}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(Brida et al., 2012)</w:t>
      </w:r>
      <w:r w:rsidRPr="00833547">
        <w:rPr>
          <w:rFonts w:ascii="Segoe UI" w:hAnsi="Segoe UI" w:cs="Segoe UI"/>
          <w:sz w:val="24"/>
          <w:szCs w:val="24"/>
        </w:rPr>
        <w:fldChar w:fldCharType="end"/>
      </w:r>
      <w:r w:rsidRPr="00833547">
        <w:rPr>
          <w:rFonts w:ascii="Segoe UI" w:hAnsi="Segoe UI" w:cs="Segoe UI"/>
          <w:sz w:val="24"/>
          <w:szCs w:val="24"/>
        </w:rPr>
        <w:t xml:space="preserve">. Interest in visiting refers to a customer's desire to go somewhere combined with the attitudes and preferences of others who can affect that consumer's </w:t>
      </w:r>
      <w:r w:rsidRPr="00833547">
        <w:rPr>
          <w:rFonts w:ascii="Segoe UI" w:hAnsi="Segoe UI" w:cs="Segoe UI"/>
          <w:sz w:val="24"/>
          <w:szCs w:val="24"/>
        </w:rPr>
        <w:lastRenderedPageBreak/>
        <w:t>desire to go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{"citationItems":[{"id":"ITEM-1","itemData":{"DOI":"10.1016/j.annals.2004.01.010","ISSN":"01607383","abstract":"The aim of this paper is to develop and empirically validate a model which explains the different factors which form the post-visit image of a destination. Based on a literature review, this will involve analyzing the relationship between the different components of the perceived image and the factors which influence its formation. These include both sources of information (primary and secondary) and stimuli influencing the forming of perceptions and evaluations of destinations pre- and post-visit, respectively, and motivation, accumulated touristic experiences and sociodemographic characteristics. © 2004 Elsevier Ltd. All rights reserved.","author":[{"dropping-particle":"","family":"Beerli","given":"Asunciòn","non-dropping-particle":"","parse-names":false,"suffix":""},{"dropping-particle":"","family":"Martín","given":"Josefa D.","non-dropping-particle":"","parse-names":false,"suffix":""}],"container-title":"Annals of Tourism Research","id":"ITEM-1","issue":"3","issued":{"date-parts":[["2004"]]},"page":"657-681","title":"Factors influencing destination image","type":"article-journal","volume":"31"},"uris":["http://www.mendeley.com/documents/?uuid=5d338347-1371-48a2-8ef8-25d9f54ef688","http://www.mendeley.com/documents/?uuid=8ec03076-edd4-4d50-9387-68bdaaf7c5a5"]},{"id":"ITEM-2","itemData":{"DOI":"10.1016/j.iedeen.2020.100135","ISSN":"24448834","abstract":"TV series have become one of the most successful types of audio-visual product. Their potential to cultivate massive loyal audiences makes them an excellent medium for promoting the places they depict, presenting them as attractive destinations, and inducing the phenomenon known as film tourism. The present study aims to shed light on the determinants behind viewers’ decisions to visit a destination they have seen in a TV series. More specifically, two aspects acknowledged as antecedents of travel decisions were considered: destination awareness and visit motivation. To this end, quantitative questionnaires were carried out with domestic tourists during their visits to destinations depicted in Spanish TV series. The collected data was analysed through tests of independence and a binary logistic regression, in which the respondents’ sociodemographic characteristics were used as control variables. The results corroborate that both factors significantly influence the decision to visit film destinations, whereas the effect of destination awareness is stronger.","author":[{"dropping-particle":"","family":"Araújo Vila","given":"Noelia","non-dropping-particle":"","parse-names":false,"suffix":""},{"dropping-particle":"","family":"Fraiz Brea","given":"José Antonio","non-dropping-particle":"","parse-names":false,"suffix":""},{"dropping-particle":"","family":"Carlos","given":"Pablo","non-dropping-particle":"de","parse-names":false,"suffix":""}],"container-title":"European Research on Management and Business Economics","id":"ITEM-2","issue":"1","issued":{"date-parts":[["2021"]]},"page":"100135","publisher":"The Author(s)","title":"Film tourism in Spain: Destination awareness and visit motivation as determinants to visit places seen in TV series","type":"article-journal","volume":"27"},"uris":["http://www.mendeley.com/documents/?uuid=e32188dc-9fb3-4dbe-ac35-3b950960fdf2","http://www.mendeley.com/documents/?uuid=3e45986c-e82f-4d8c-a98d-d9633a748f98"]},{"id":"ITEM-3","itemData":{"DOI":"10.1108/03090560310495456","ISBN":"0887604021","ISSN":"0309-0566","abstract":"This paper develops a general service sector model of repurchase intention from the consumer theory literature. A key contribution of the structural equation model is the incorporation of customer perceptions of equity and value and customer brand preference into an integrated repurchase intention analysis. The model describes the extent to which customer repurchase intention is influenced by seven important factors – service quality, equity and value, customer satisfaction, past loyalty, expected switching cost and brand preference. The general model is applied to customers of comprehensive car insurance and personal superannuation services. The analysis finds that although perceived quality does not directly affect customer satisfaction, it does so indirectly via customer equity and value perceptions. The study also finds that past purchase loyalty is not directly related to customer satisfaction or current brand preference and that brand preference is an intervening factor between customer satisfaction and repurchase intention. The main factor influencing brand preference was perceived value with customer satisfaction and expected switching cost having less influence.","author":[{"dropping-particle":"","family":"Hellier","given":"Phillip K.","non-dropping-particle":"","parse-names":false,"suffix":""},{"dropping-particle":"","family":"Geursen","given":"Gus M.","non-dropping-particle":"","parse-names":false,"suffix":""},{"dropping-particle":"","family":"Carr","given":"Rodney A.","non-dropping-particle":"","parse-names":false,"suffix":""},{"dropping-particle":"","family":"Rickard","given":"John A.","non-dropping-particle":"","parse-names":false,"suffix":""}],"container-title":"European Journal of Marketing","id":"ITEM-3","issue":"11/12","issued":{"date-parts":[["2003"]]},"number-of-pages":"1762-1800","title":"Customer repurchase intention","type":"book","volume":"37"},"uris":["http://www.mendeley.com/documents/?uuid=5a289999-c20f-43a9-995d-ba97267e8891","http://www.mendeley.com/documents/?uuid=624d3169-b5aa-411c-b3ed-e7cd6fb8dd2e"]}],"mendeley":{"formattedCitation":"(Araújo Vila et al., 2021; Beerli &amp; Martín, 2004; Hellier et al., 2003)","plainTextFormattedCitation":"(Araújo Vila et al., 2021; Beerli &amp; Martín, 2004; Hellier et al., 2003)","previouslyFormattedCitation":"(Araújo Vila et al., 2021; Beerli &amp; Martín, 2004; Hellier et al., 2003)"},"properties":{"noteIndex":0},"schema":"https://github.com/citation-style-language/schema/raw/master/csl-citation.json"}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(Araújo Vila et al., 2021; Beerli &amp; Martín, 2004; Hellier et al., 2003)</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 xml:space="preserve">The desire to return visitors is significantly influenced by lifestyle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{"citationItems":[{"id":"ITEM-1","itemData":{"ISSN":"2303-1174","abstract":"The growth of coffee house in Manado motivate the owner of Decade Coffee Shop to open a coffee shop that offers a calm and comfortable for the gathering of consumers with friends or relatives or just want to relax enjoying coffee. Revisit intention is described as the willingness of customer to come back to the same place or probability of them to repurchase a product from the same place. Revisit intention can be affected by so many factors, include lifestyle, servicescape, and food quality. The purpose of this study is to know the simultaneous and partial influence of lifestyle, servicescape, and food quality on customer revisit intention at Decade Coffee Shop. This research used multiple regression analysis with sample of 100 respondents. The result shows that lifestyle, servicescape, and food quality are simultaneously influence customer revisit intention. Servicescape and food quality have significant influence on customer revisit intention partially, meanwhile lifestyle has not have a significant influence on customer revisit intention. Based on the result, researcher suggest that the place should be always clean, well arranged, and have a good atmosphere to retaining the customers. The owner should keep their employees current performance like give a bonus or other reward that can be motivate the employee to work harder because it shows that they already done their job well by serving a delicious and well-presentation food for the customers. The last, Decade Coffee Shop should think about how to attract and drive the customers to spend their free time at Coffee Shop.","author":[{"dropping-particle":"","family":"Therok","given":"F A","non-dropping-particle":"","parse-names":false,"suffix":""},{"dropping-particle":"","family":"Saerang","given":"D P E","non-dropping-particle":"","parse-names":false,"suffix":""},{"dropping-particle":"","family":"Wangke","given":"S J C","non-dropping-particle":"","parse-names":false,"suffix":""},{"dropping-particle":"","family":"Therok","given":"Francisca A","non-dropping-particle":"","parse-names":false,"suffix":""},{"dropping-particle":"","family":"Saerang","given":"David P E","non-dropping-particle":"","parse-names":false,"suffix":""},{"dropping-particle":"","family":"Wangke","given":"Shinta J C","non-dropping-particle":"","parse-names":false,"suffix":""}],"container-title":"Jurnal EMBA","id":"ITEM-1","issue":"3","issued":{"date-parts":[["2021"]]},"page":"1423-1432","title":"the Influence of Lifestyle, Servicescape, and Food Quality on Customer Revisit Intention At Decade Coffee Shop","type":"article-journal","volume":"9"},"uris":["http://www.mendeley.com/documents/?uuid=0e4722e2-77bf-437e-bdd6-79e3519fbedc","http://www.mendeley.com/documents/?uuid=7c1b70d2-461e-44b7-9fd3-003431ae2cf8"]},{"id":"ITEM-2","itemData":{"DOI":"10.1016/j.iedeen.2021.100155","ISSN":"24448834","abstract":"Several research attempts contributed to the literature related to lifestyle market segmentation mainly aimed to define lifestyle segments on a given product/service market in a positivist perspective. However, there is a lack of research interest on a normative perspective, questioning lifestyle segmentation effectiveness to have a guidance for brands regarding how it impacts brand purchase intention in different product types and consumer groups in comparison to brand perceived value. Therefore, this research purposes to define a formulation understanding the impact of lifestyle segmentation on purchase intention in relation to brand perceived value. After defining lifestyle segments of four different product category consumers using an AIO scale approach; the relationships through lifestyle, brand value perception and purchase intention were analysed empirically by using multiple analysis methods for selected product categories. As a result, the lifestyle segmentation couldn't be defined as the main and direct driver of brand purchase intention while consumer's perceived values which are affected by lifestyle significantly impact the purchase intention and this value mapping varies across product categories.","author":[{"dropping-particle":"","family":"Akkaya","given":"Murat","non-dropping-particle":"","parse-names":false,"suffix":""}],"container-title":"European Research on Management and Business Economics","id":"ITEM-2","issue":"3","issued":{"date-parts":[["2021"]]},"page":"100155","publisher":"Elsevier Espana, S.L.","title":"Understanding the impacts of lifestyle segmentation &amp; perceived value on brand purchase intention: An empirical study in different product categories","type":"article-journal","volume":"27"},"uris":["http://www.mendeley.com/documents/?uuid=ff145615-90b5-4443-a839-2eb9193c31e9","http://www.mendeley.com/documents/?uuid=5855f253-904a-4150-b6f1-c06c2c741c49"]}],"mendeley":{"formattedCitation":"(Akkaya, 2021; Therok et al., 2021)"},"properties":{"noteIndex":0},"schema":"https://github.com/citation-style-language/schema/raw/master/csl-citation.json"}</w:instrText>
      </w:r>
      <w:r w:rsidRPr="00833547">
        <w:rPr>
          <w:rFonts w:ascii="Segoe UI" w:hAnsi="Segoe UI" w:cs="Segoe UI"/>
          <w:sz w:val="24"/>
          <w:szCs w:val="24"/>
        </w:rPr>
        <w:fldChar w:fldCharType="separate"/>
      </w:r>
      <w:r w:rsidR="00CC2B47" w:rsidRPr="00CC2B47">
        <w:rPr>
          <w:rFonts w:ascii="Segoe UI" w:hAnsi="Segoe UI" w:cs="Segoe UI"/>
          <w:noProof/>
          <w:sz w:val="24"/>
          <w:szCs w:val="24"/>
        </w:rPr>
        <w:t>(Akkaya, 2021; Therok et al., 2021)</w:t>
      </w:r>
      <w:r w:rsidRPr="00833547">
        <w:rPr>
          <w:rFonts w:ascii="Segoe UI" w:hAnsi="Segoe UI" w:cs="Segoe UI"/>
          <w:sz w:val="24"/>
          <w:szCs w:val="24"/>
        </w:rPr>
        <w:fldChar w:fldCharType="end"/>
      </w:r>
      <w:r w:rsidRPr="00833547">
        <w:rPr>
          <w:rFonts w:ascii="Segoe UI" w:hAnsi="Segoe UI" w:cs="Segoe UI"/>
          <w:sz w:val="24"/>
          <w:szCs w:val="24"/>
          <w:lang w:val="en-US"/>
        </w:rPr>
        <w:t>.</w:t>
      </w:r>
    </w:p>
    <w:p w:rsidR="00D016E4" w:rsidRDefault="00D016E4" w:rsidP="00D016E4">
      <w:pPr>
        <w:spacing w:line="259" w:lineRule="auto"/>
        <w:rPr>
          <w:sz w:val="24"/>
          <w:szCs w:val="24"/>
        </w:rPr>
      </w:pPr>
      <w:r>
        <w:rPr>
          <w:b/>
          <w:sz w:val="24"/>
          <w:szCs w:val="24"/>
        </w:rPr>
        <w:t xml:space="preserve">Hedonic </w:t>
      </w:r>
    </w:p>
    <w:p w:rsidR="003A60BA" w:rsidRPr="00833547" w:rsidRDefault="00D016E4" w:rsidP="003A60BA">
      <w:pPr>
        <w:ind w:firstLine="709"/>
        <w:jc w:val="both"/>
        <w:rPr>
          <w:rFonts w:ascii="Segoe UI" w:hAnsi="Segoe UI" w:cs="Segoe UI"/>
          <w:sz w:val="24"/>
          <w:szCs w:val="24"/>
          <w:lang w:val="en-US"/>
        </w:rPr>
      </w:pPr>
      <w:r w:rsidRPr="00833547">
        <w:rPr>
          <w:rFonts w:ascii="Segoe UI" w:hAnsi="Segoe UI" w:cs="Segoe UI"/>
          <w:sz w:val="24"/>
          <w:szCs w:val="24"/>
        </w:rPr>
        <w:tab/>
      </w:r>
      <w:r w:rsidR="003A60BA" w:rsidRPr="00833547">
        <w:rPr>
          <w:rFonts w:ascii="Segoe UI" w:hAnsi="Segoe UI" w:cs="Segoe UI"/>
          <w:sz w:val="24"/>
          <w:szCs w:val="24"/>
        </w:rPr>
        <w:t>Hedonic is the next research variable</w:t>
      </w:r>
      <w:r w:rsidR="003A60BA" w:rsidRPr="00833547">
        <w:rPr>
          <w:rFonts w:ascii="Segoe UI" w:hAnsi="Segoe UI" w:cs="Segoe UI"/>
          <w:sz w:val="24"/>
          <w:szCs w:val="24"/>
          <w:lang w:val="en-US"/>
        </w:rPr>
        <w:t xml:space="preserve">. Hedonistic behavior is characterized by a life of pleasure and a constant desire for fulfillment, such as visiting a tourist location out of pure enjoyment rather than out of need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{"citationItems":[{"id":"ITEM-1","itemData":{"DOI":"10.1007/s11098-004-7817-y","ISSN":"00318116","abstract":"Hedonism and the desire-satisfaction theory of welfare (\"desire satisfactionism\") are typically seen as archrivals in the contest over identifying what makes one's life go best. It is surprising, then, that the most plausible form of hedonism just is the most plausible form of desire satisfactionism. How can a single theory of welfare be a version of both hedonism and desire satisfactionism? The answer lies in what pleasure is: pleasure is, in my view, the subjective satisfaction of desire. This thesis about pleasure is clarified and defended only after we proceed through the dialectics that get us to the most plausible forms of hedonism and desire satisfactionism. © Springer 2006.","author":[{"dropping-particle":"","family":"Heathwood","given":"Chris","non-dropping-particle":"","parse-names":false,"suffix":""}],"container-title":"Philosophical Studies","id":"ITEM-1","issue":"3","issued":{"date-parts":[["2006"]]},"page":"539-563","title":"Desire satisfactionism and hedonism","type":"article-journal","volume":"128"},"uris":["http://www.mendeley.com/documents/?uuid=6cfe1210-5902-4f51-8105-42a65d0bfbf3"]}],"mendeley":{"formattedCitation":"(Heathwood, 2006)","plainTextFormattedCitation":"(Heathwood, 2006)","previouslyFormattedCitation":"(Heathwood, 2006)"},"properties":{"noteIndex":0},"schema":"https://github.com/citation-style-language/schema/raw/master/csl-citation.json"}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(Heathwood, 2006)</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 xml:space="preserve">. It may be said that hedonic is a sensation that humans produce as a feeling of pleasure in elements of their lives, such as going on a tour that might bring pleasure but is not necessary. It is a hedonic behavior that living things possess when someone purchases or travels to a location to escape routine, forgetting issues from the day to day, or satisfy demands and pleasures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{"citationItems":[{"id":"ITEM-1","itemData":{"DOI":"10.1509/jm.13.0521","ISSN":"15477185","abstract":"Manufacturers and online retailers are readily availing themselves of new technologies to present their merchandise using a variety of formats, including static (still image) and dynamic (video) portrayal. Building on vividness theory, the authors propose and demonstrate that presenting products and services using a dynamic visual format enhances consumer preference for hedonic options and willingness to pay for those options. The dynamic presentation format increases involvement with the product/service experience in a manner presumably similar to that of the actual product experience. The result is an increased preference for and valuation of hedonic options. This holds true for experiential and search products in single and joint evaluations and carries over to subsequent choices. Across all studies, the results demonstrate that a dynamic (relative to static) presentation format enhances choice of the hedonically superior (vs. utilitarian-superior) option by more than 79%.","author":[{"dropping-particle":"","family":"Roggeveen","given":"Anne L.","non-dropping-particle":"","parse-names":false,"suffix":""},{"dropping-particle":"","family":"Grewal","given":"Dhruv","non-dropping-particle":"","parse-names":false,"suffix":""},{"dropping-particle":"","family":"Townsend","given":"Claudia","non-dropping-particle":"","parse-names":false,"suffix":""},{"dropping-particle":"","family":"Krishnan","given":"R.","non-dropping-particle":"","parse-names":false,"suffix":""}],"container-title":"Journal of Marketing","id":"ITEM-1","issue":"6","issued":{"date-parts":[["2015"]]},"page":"34-49","title":"The impact of dynamic presentation format on consumer preferences for hedonic products and services","type":"article-journal","volume":"79"},"uris":["http://www.mendeley.com/documents/?uuid=801c4fc9-8306-451f-8a1d-656bb3f4fdc0"]}],"mendeley":{"formattedCitation":"(Roggeveen et al., 2015)","plainTextFormattedCitation":"(Roggeveen et al., 2015)","previouslyFormattedCitation":"(Roggeveen et al., 2015)"},"properties":{"noteIndex":0},"schema":"https://github.com/citation-style-language/schema/raw/master/csl-citation.json"}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(Roggeveen et al., 2015)</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w:t>
      </w:r>
      <w:r w:rsidR="003A60BA" w:rsidRPr="00833547">
        <w:rPr>
          <w:rFonts w:ascii="Segoe UI" w:hAnsi="Segoe UI" w:cs="Segoe UI"/>
        </w:rPr>
        <w:t xml:space="preserve"> </w:t>
      </w:r>
      <w:r w:rsidR="003A60BA" w:rsidRPr="00833547">
        <w:rPr>
          <w:rFonts w:ascii="Segoe UI" w:hAnsi="Segoe UI" w:cs="Segoe UI"/>
          <w:sz w:val="24"/>
          <w:szCs w:val="24"/>
          <w:lang w:val="en-US"/>
        </w:rPr>
        <w:t xml:space="preserve">Hedonism is the belief that human behavior is logically and purposefully intended to provide pleasure rather than misery (Crisp, 2006). In this study, the hedonic dimension, which includes roles, the best offer, and social aspects, is used to measure the hedonic component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{"citationItems":[{"id":"ITEM-1","itemData":{"DOI":"10.46222/ajhtl.19770720.231","ISBN":"0000000179560","ISSN":"2223814X","abstract":"Digital marketing has become a mainstay for consumers to make purchases; one factor supporting it is that consumers can easily find information about the products. This research aimed to find out the influence of hedonic and utilitarianism on e-Loyalty through Trust. The population of this research is repeat guests who had reserved the hotel room more than twice. The analysis used descriptive and quantitative analysis by analyzing data using Structural Equation Modeling (SEM). The result of the research showed that Hedonic and Utilitarian have a significant influence on trust. Hedonic gives significant influence towards e-loyalty, whereas Utilitarian does not give significant influence towards e-loyalty. Finally, trust gives significant value to e-loyalty. Hedonic and Utilitarian give indirect influence to e-loyalty. Based on these findings, the writer provided critical managerial implications that the hotel should focus on the website's content to help consumers find the information quickly and make them enjoy and grow their willingness to book and stay at the hotel.","author":[{"dropping-particle":"","family":"Tuti","given":"Meylani","non-dropping-particle":"","parse-names":false,"suffix":""},{"dropping-particle":"","family":"Saputra","given":"Teguh","non-dropping-particle":"","parse-names":false,"suffix":""}],"container-title":"African Journal of Hospitality, Tourism and Leisure","id":"ITEM-1","issue":"2","issued":{"date-parts":[["2022"]]},"page":"379-393","title":"Hotel Guest’s Main Preferences in Hotel Online Booking: Pleasure or Usability","type":"article-journal","volume":"11"},"uris":["http://www.mendeley.com/documents/?uuid=363855a5-0cc3-457e-8f70-3fd78b97bcc7"]}],"mendeley":{"formattedCitation":"(Tuti &amp; Saputra, 2022)","plainTextFormattedCitation":"(Tuti &amp; Saputra, 2022)","previouslyFormattedCitation":"(Tuti &amp; Saputra, 2022)"},"properties":{"noteIndex":0},"schema":"https://github.com/citation-style-language/schema/raw/master/csl-citation.json"}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(Tuti &amp; Saputra, 2022)</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w:t>
      </w:r>
    </w:p>
    <w:p w:rsidR="003A60BA" w:rsidRPr="00833547" w:rsidRDefault="003A60BA" w:rsidP="003A60BA">
      <w:pPr>
        <w:spacing w:line="259" w:lineRule="auto"/>
        <w:jc w:val="both"/>
        <w:rPr>
          <w:rFonts w:ascii="Segoe UI" w:hAnsi="Segoe UI" w:cs="Segoe UI"/>
          <w:sz w:val="24"/>
          <w:szCs w:val="24"/>
        </w:rPr>
      </w:pPr>
      <w:r w:rsidRPr="00833547">
        <w:rPr>
          <w:rFonts w:ascii="Segoe UI" w:hAnsi="Segoe UI" w:cs="Segoe UI"/>
          <w:sz w:val="24"/>
          <w:szCs w:val="24"/>
        </w:rPr>
        <w:t>Tourists will be more likely to visit if they are motivated by the need for adventure, leisure, and curiosity</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{"citationItems":[{"id":"ITEM-1","itemData":{"DOI":"10.1016/j.tourman.2003.08.016","ISSN":"02615177","abstract":"This study offers an integrated approach to understanding tourist motivation and attempts to extend the theoretical and empirical evidence on the causal relationships among the push and pull motivations, satisfaction, and destination loyalty. The research model investigates the relevant relationships among the constructs by using a structural equation modeling approach. Consequently, destination managers should establish a higher tourist satisfaction level to create positive post-purchase tourist behavior, in order to improve and sustain destination competitiveness. © 2003 Elsevier Ltd. All rights reserved.","author":[{"dropping-particle":"","family":"Yoon","given":"Yooshik","non-dropping-particle":"","parse-names":false,"suffix":""},{"dropping-particle":"","family":"Uysal","given":"Muzaffer","non-dropping-particle":"","parse-names":false,"suffix":""}],"container-title":"Tourism Management","id":"ITEM-1","issue":"1","issued":{"date-parts":[["2005"]]},"page":"45-56","title":"An examination of the effects of motivation and satisfaction on destination loyalty: A structural model","type":"article-journal","volume":"26"},"uris":["http://www.mendeley.com/documents/?uuid=5791b352-bc51-4dba-90d2-8e4f0cd76d10","http://www.mendeley.com/documents/?uuid=0bd57e6f-3692-42df-b729-e513f640b3b4"]},{"id":"ITEM-2","itemData":{"DOI":"10.1080/10548408.2010.527249","ISSN":"10548408","abstract":"Built upon the tourism and marketing literature, a conceptual model depicting the relationship among tourism destination image components, satisfaction, and behavioral intentions was proposed. A conceptual model consisting of six hypotheses was empirically tested using survey data from 550 Chinese tourists who visited Zhang-Jia-Jie, a major Chinese tourism destination shown on the list of the World Natural Heritage. The empirical findings reveal that: (a) overall tourism destination is reflected by both cognitive image and affective image, and (b) overall tourism destination image has an indirect impact on behavioral intentions through satisfaction. Theoretical and managerial implications are discussed before the article concludes with limitations and directions for future research. © Taylor &amp; Francis Group, LLC.","author":[{"dropping-particle":"","family":"Wang","given":"Chun Yang","non-dropping-particle":"","parse-names":false,"suffix":""},{"dropping-particle":"","family":"Hsu","given":"Maxwell K.","non-dropping-particle":"","parse-names":false,"suffix":""}],"container-title":"Journal of Travel and Tourism Marketing","id":"ITEM-2","issue":"8","issued":{"date-parts":[["2010"]]},"page":"829-843","title":"The relationships of destination image, satisfaction, and behavioral intentions: An integrated model","type":"article-journal","volume":"27"},"uris":["http://www.mendeley.com/documents/?uuid=47fcca8f-09f1-4359-a58b-73d79f47530b","http://www.mendeley.com/documents/?uuid=c2a7b3ed-b11c-489c-842b-2c04de117428"]}],"mendeley":{"formattedCitation":"(C. Y. Wang &amp; Hsu, 2010; Yoon &amp; Uysal, 2005)","plainTextFormattedCitation":"(C. Y. Wang &amp; Hsu, 2010; Yoon &amp; Uysal, 2005)","previouslyFormattedCitation":"(C. Y. Wang &amp; Hsu, 2010; Yoon &amp; Uysal, 2005)"},"properties":{"noteIndex":0},"schema":"https://github.com/citation-style-language/schema/raw/master/csl-citation.json"}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(C. Y. Wang &amp; Hsu, 2010; Yoon &amp; Uysal, 2005)</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r w:rsidRPr="00833547">
        <w:rPr>
          <w:rFonts w:ascii="Segoe UI" w:hAnsi="Segoe UI" w:cs="Segoe UI"/>
          <w:sz w:val="24"/>
          <w:szCs w:val="24"/>
        </w:rPr>
        <w:t>In addition to looking for products or services to buy, purchasing selections should also result in a pleasurable experience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{"citationItems":[{"id":"ITEM-1","itemData":{"DOI":"10.1080/21681015.2019.1655490","ISSN":"21681023","abstract":"This research is based on the consumer purchase decision-making model and O2O (Online to Offline) website features, in which we analyze the intrinsic relationship of various critical variables through data analytics. The impact of different online features includes the discount promotion and word-of-mouth on O2O conversion motives, the effects of online factors on O2O conversion motives and O2O purchase intentions. In this study, the O2O decision-making model was constructed based on the consumer purchase decision model. The case study research method was used to conduct a cross-experiment design that exam the impact of online characteristic factors and perceived risk on the consumers’ purchase intention. Analytical results reveal that under the high perceived risk, the O2O conversion motivation for word-of-mouth is significantly higher than the O2O conversion motivation for discount promotion. Based on such findings derived from this study, a number of recommendations on product/service design are offered.","author":[{"dropping-particle":"","family":"Tang","given":"Min","non-dropping-particle":"","parse-names":false,"suffix":""},{"dropping-particle":"","family":"Zhu","given":"Jing","non-dropping-particle":"","parse-names":false,"suffix":""}],"container-title":"Journal of Industrial and Production Engineering","id":"ITEM-1","issue":"6","issued":{"date-parts":[["2019"]]},"page":"371-384","publisher":"Taylor &amp; Francis","title":"Research of O2O website based consumer purchase decision-making model","type":"article-journal","volume":"36"},"uris":["http://www.mendeley.com/documents/?uuid=fbd985f1-4776-4f1a-b1f6-d29aa7757516","http://www.mendeley.com/documents/?uuid=12e95abf-2ef7-4ff8-8dfb-bd5073a44947"]},{"id":"ITEM-2","itemData":{"DOI":"10.2991/aebmr.k.200127.053","abstract":"Social media is one form of e-WOM that plays a critical role in the tourism industry. Sharing information via Instagram can lead to travel intentions and travel decisions. The purpose of this study is to investigate the effect of e-WOM on travel intention, travel decision, city image, and attitude to visit a tourism city. This research was conducted in one of the most visited cities in Indonesia, namely Bandung. This type of research was causal research and used primary data. The sampling technique used was non-probability sampling with a Purposive Sampling type. Data processing used SEM and SPSS analysis techniques. The results of this study indicated that e-WOM had a significant effect on attitude, city image, travel intention, and travel decision. The attitude variable had a significant effect on city image and travel intention. Travel intention had a significant effect on travel decisions. Nevertheless, the City image variable had no effect on travel intention.","author":[{"dropping-particle":"","family":"Gosal","given":"J.","non-dropping-particle":"","parse-names":false,"suffix":""},{"dropping-particle":"","family":"Andajani","given":"E.","non-dropping-particle":"","parse-names":false,"suffix":""},{"dropping-particle":"","family":"Rahayu","given":"S.","non-dropping-particle":"","parse-names":false,"suffix":""}],"id":"ITEM-2","issue":"Insyma","issued":{"date-parts":[["2020"]]},"page":"261-265","title":"The Effect of e-WOM on Travel Intention, Travel Decision, City Image, and Attitude to Visit a Tourism City","type":"article-journal","volume":"115"},"uris":["http://www.mendeley.com/documents/?uuid=21aae0c4-f669-4064-b351-380f3fd0a55b","http://www.mendeley.com/documents/?uuid=41c29cfb-652d-4770-880c-caf990c849fe"]}],"mendeley":{"formattedCitation":"(Gosal et al., 2020; Tang &amp; Zhu, 2019)","plainTextFormattedCitation":"(Gosal et al., 2020; Tang &amp; Zhu, 2019)","previouslyFormattedCitation":"(Gosal et al., 2020; Tang &amp; Zhu, 2019)"},"properties":{"noteIndex":0},"schema":"https://github.com/citation-style-language/schema/raw/master/csl-citation.json"}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(Gosal et al., 2020; Tang &amp; Zhu, 2019)</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The findings of the prior study demonstrated that art significantly influenced the intention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{"citationItems":[{"id":"ITEM-1","itemData":{"DOI":"10.1016/j.culher.2011.08.003","ISSN":"12962074","abstract":"This paper analyses the different factors influencing the intention to revisit a cultural attraction with an application to the Museum for Modern and Contemporary Art (MART) in Rovereto, Italy. The empirical data were obtained from a survey undertaken in 2009 and a zero-truncated count data model is estimated. The findings reveal that sociodemographic characteristics positively influence the probability to return to the museum. Also, as reported in other studies, the temporary exhibitions offered by the museum have a significant impact with an incidence rate ratio almost twice as high. No matter how much visitors spend on accommodation, they are less likely to revisit if they travel in groups, by train or on foot, are far from their town of origin and have spent a long time visiting the museum. © 2011 Elsevier Masson SAS.","author":[{"dropping-particle":"","family":"Brida","given":"Juan G.","non-dropping-particle":"","parse-names":false,"suffix":""},{"dropping-particle":"","family":"Meleddu","given":"Marta","non-dropping-particle":"","parse-names":false,"suffix":""},{"dropping-particle":"","family":"Pulina","given":"Manuela","non-dropping-particle":"","parse-names":false,"suffix":""}],"container-title":"Journal of Cultural Heritage","id":"ITEM-1","issue":"2","issued":{"date-parts":[["2012"]]},"page":"167-174","title":"Factors influencing the intention to revisit a cultural attraction: The case study of the Museum of Modern and Contemporary Art in Rovereto","type":"article-journal","volume":"13"},"uris":["http://www.mendeley.com/documents/?uuid=9ca004a5-30e5-4a80-8997-ebbba6cc41a7","http://www.mendeley.com/documents/?uuid=0a70083b-232d-4dc3-939d-6f39614b7e71"]}],"mendeley":{"formattedCitation":"(Brida et al., 2012)","plainTextFormattedCitation":"(Brida et al., 2012)","previouslyFormattedCitation":"(Brida et al., 2012)"},"properties":{"noteIndex":0},"schema":"https://github.com/citation-style-language/schema/raw/master/csl-citation.json"}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(Brida et al., 2012)</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r w:rsidRPr="00833547">
        <w:rPr>
          <w:rFonts w:ascii="Segoe UI" w:hAnsi="Segoe UI" w:cs="Segoe UI"/>
          <w:sz w:val="24"/>
          <w:szCs w:val="24"/>
        </w:rPr>
        <w:t>According to the findings of the prior study, hedonic factors significantly influenced visitors' choices</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{"citationItems":[{"id":"ITEM-1","itemData":{"DOI":"10.1177/0013916512454730","ISSN":"00139165","abstract":"This article aimed to demonstrate that hedonic values are important for understanding environmentally relevant beliefs, preferences, and actions, next to egoistic, altruistic, and biospheric values. In four studies, the authors found consistent support for their hypothesis that hedonic, egoistic, altruistic, and biospheric values can be distinguished empirically, suggesting that the distinction between the four types of values is not only theoretically meaningful but also recognized by individuals. Importantly, in line with the authors' expectations, hedonic values appeared to be significantly and negatively related to a range of environmentally relevant attitudes, preferences, and behaviors, even when the other values were controlled for. This suggests that it is indeed important to include hedonic values in environmental studies and that interventions aimed to promote proenvironmental actions should consider hedonic consequences of actions, as these may be important barriers for behavior change. © 2012 SAGE Publications.","author":[{"dropping-particle":"","family":"Steg","given":"Linda","non-dropping-particle":"","parse-names":false,"suffix":""},{"dropping-particle":"","family":"Perlaviciute","given":"Goda","non-dropping-particle":"","parse-names":false,"suffix":""},{"dropping-particle":"","family":"Werff","given":"Ellen","non-dropping-particle":"van der","parse-names":false,"suffix":""},{"dropping-particle":"","family":"Lurvink","given":"Judith","non-dropping-particle":"","parse-names":false,"suffix":""}],"container-title":"Environment and Behavior","id":"ITEM-1","issue":"2","issued":{"date-parts":[["2014"]]},"page":"163-192","title":"The Significance of Hedonic Values for Environmentally Relevant Attitudes, Preferences, and Actions","type":"article-journal","volume":"46"},"uris":["http://www.mendeley.com/documents/?uuid=33e76a46-3386-4457-83e6-b53e934fe3fb","http://www.mendeley.com/documents/?uuid=ce7c798f-c60a-4483-956b-75b092a6cfb4"]}],"mendeley":{"formattedCitation":"(Steg et al., 2014)","plainTextFormattedCitation":"(Steg et al., 2014)","previouslyFormattedCitation":"(Steg et al., 2014)"},"properties":{"noteIndex":0},"schema":"https://github.com/citation-style-language/schema/raw/master/csl-citation.json"}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(Steg et al., 2014)</w:t>
      </w:r>
      <w:r w:rsidRPr="00833547">
        <w:rPr>
          <w:rFonts w:ascii="Segoe UI" w:hAnsi="Segoe UI" w:cs="Segoe UI"/>
          <w:sz w:val="24"/>
          <w:szCs w:val="24"/>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This is consistent with the findings of an earlier study, which </w:t>
      </w:r>
      <w:r w:rsidRPr="00833547">
        <w:rPr>
          <w:rFonts w:ascii="Segoe UI" w:hAnsi="Segoe UI" w:cs="Segoe UI"/>
          <w:sz w:val="24"/>
          <w:szCs w:val="24"/>
          <w:lang w:val="en-US"/>
        </w:rPr>
        <w:lastRenderedPageBreak/>
        <w:t xml:space="preserve">showed that hedonists have a multi-sensory, fantasy, and emotional components that are crucial for forecasting customer pleasure, which in turn influences consumer intentions </w:t>
      </w:r>
      <w:r w:rsidRPr="00833547">
        <w:rPr>
          <w:rFonts w:ascii="Segoe UI" w:hAnsi="Segoe UI" w:cs="Segoe UI"/>
          <w:sz w:val="24"/>
          <w:szCs w:val="24"/>
          <w:lang w:val="en-US"/>
        </w:rPr>
        <w:fldChar w:fldCharType="begin" w:fldLock="1"/>
      </w:r>
      <w:r w:rsidR="00CC2B47">
        <w:rPr>
          <w:rFonts w:ascii="Segoe UI" w:hAnsi="Segoe UI" w:cs="Segoe UI"/>
          <w:sz w:val="24"/>
          <w:szCs w:val="24"/>
        </w:rPr>
        <w:instrText>ADDIN CSL_CITATION {"citationItems":[{"id":"ITEM-1","itemData":{"DOI":"10.1016/j.hitech.2012.03.005","ISSN":"10478310","abstract":"Online reservation has increased significantly in recent years. Understanding how customers behave towards this technology is considered to be important to interested parties, such as travel agencies and tourism marketing managers, in order to enable them to improve their marketing strategies, which would, in turn, allow them to retain their customers. This paper presents findings about the antecedents of e-loyalty intention towards online reservation among 288 respondents in the United Arab Emirates. The research examines the role of e-service quality, hedonic and utilitarian values, satisfaction, and subjective norms in motivating loyalty intention towards online reservation. The results show that e-service quality has a significant influence on hedonic and utilitarian values, which, in turn, affect customer satisfaction. Moreover, satisfaction and subjective norms positively affect e-loyalty intention towards online reservation. © 2012 Elsevier Inc. All rights reserved.","author":[{"dropping-particle":"","family":"Mouakket","given":"Samar","non-dropping-particle":"","parse-names":false,"suffix":""},{"dropping-particle":"","family":"Al-Hawari","given":"Mohammad Ahmad","non-dropping-particle":"","parse-names":false,"suffix":""}],"container-title":"Journal of High Technology Management Research","id":"ITEM-1","issue":"1","issued":{"date-parts":[["2012"]]},"page":"46-57","publisher":"Elsevier Inc.","title":"Examining the antecedents of e-loyalty intention in an online reservation environment","type":"article-journal","volume":"23"},"uris":["http://www.mendeley.com/documents/?uuid=3bf79f99-2231-4276-a0a4-186c825695cf"]}],"mendeley":{"formattedCitation":"(Mouakket &amp; Al-Hawari, 2012)","plainTextFormattedCitation":"(Mouakket &amp; Al-Hawari, 2012)","previouslyFormattedCitation":"(Mouakket &amp; Al-Hawari, 2012)"},"properties":{"noteIndex":0},"schema":"https://github.com/citation-style-language/schema/raw/master/csl-citation.json"}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(Mouakket &amp; Al-Hawari, 2012)</w:t>
      </w:r>
      <w:r w:rsidRPr="00833547">
        <w:rPr>
          <w:rFonts w:ascii="Segoe UI" w:hAnsi="Segoe UI" w:cs="Segoe UI"/>
          <w:sz w:val="24"/>
          <w:szCs w:val="24"/>
          <w:lang w:val="en-US"/>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 xml:space="preserve"> It may be established that factors such as behavior, demographics, and degree of satisfaction might affect visitors' intentions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{"citationItems":[{"id":"ITEM-1","itemData":{"DOI":"10.1080/19388160.2018.1492482","ISSN":"19388179","abstract":"The impacts of gambling behavior and accommodation arrangement on the revisit intention of Chinese tourists have been largely ignored in a gambling destination. Hence, to comprehensively understand the aforementioned factors on the revisit intention of Chinese tourists to Macao, the present study adopted a three-step hierarchical regression analysis. The major findings showed that compared with the impact of customer satisfaction, gambling behavior (e.g. gambling budget) has a greater impact on the revisit intention of Chinese tourists to Macao.","author":[{"dropping-particle":"","family":"Sun","given":"Sunny","non-dropping-particle":"","parse-names":false,"suffix":""},{"dropping-particle":"","family":"Law","given":"Rob","non-dropping-particle":"","parse-names":false,"suffix":""},{"dropping-particle":"","family":"Fong","given":"Davis Ka Chio","non-dropping-particle":"","parse-names":false,"suffix":""}],"container-title":"Journal of China Tourism Research","id":"ITEM-1","issue":"3","issued":{"date-parts":[["2018"]]},"page":"296-309","publisher":"Routledge","title":"What Affects the Revisit Intention of Chinese Tourists to Macao?","type":"article-journal","volume":"14"},"uris":["http://www.mendeley.com/documents/?uuid=6166e075-75d8-4625-8023-ce43715c9f90","http://www.mendeley.com/documents/?uuid=a93cf4c2-7675-49c6-b1a9-7d55ee9fe1c2"]}],"mendeley":{"formattedCitation":"(Sun et al., 2018)","plainTextFormattedCitation":"(Sun et al., 2018)","previouslyFormattedCitation":"(Sun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(Sun et al., 2018)</w:t>
      </w:r>
      <w:r w:rsidRPr="00833547">
        <w:rPr>
          <w:rFonts w:ascii="Segoe UI" w:hAnsi="Segoe UI" w:cs="Segoe UI"/>
          <w:sz w:val="24"/>
          <w:szCs w:val="24"/>
        </w:rPr>
        <w:fldChar w:fldCharType="end"/>
      </w:r>
      <w:r w:rsidRPr="00833547">
        <w:rPr>
          <w:rFonts w:ascii="Segoe UI" w:hAnsi="Segoe UI" w:cs="Segoe UI"/>
          <w:sz w:val="24"/>
          <w:szCs w:val="24"/>
        </w:rPr>
        <w:t>.</w:t>
      </w:r>
    </w:p>
    <w:p w:rsidR="00C63058" w:rsidRPr="00173D33" w:rsidRDefault="00DB1AD2" w:rsidP="00D016E4">
      <w:pPr>
        <w:pStyle w:val="I-POINT"/>
      </w:pPr>
      <w:r w:rsidRPr="00173D33">
        <w:rPr>
          <w:rFonts w:eastAsia="Calibri Light"/>
        </w:rPr>
        <w:t>Research Methods</w:t>
      </w:r>
      <w:r w:rsidR="00B96C8E">
        <w:rPr>
          <w:rFonts w:eastAsia="Calibri Light"/>
        </w:rPr>
        <w:t xml:space="preserve"> </w:t>
      </w:r>
    </w:p>
    <w:p w:rsidR="00ED4C99" w:rsidRPr="004B6AF6" w:rsidRDefault="00ED4C99" w:rsidP="0028240C">
      <w:pPr>
        <w:pStyle w:val="ListParagraph"/>
        <w:numPr>
          <w:ilvl w:val="1"/>
          <w:numId w:val="1"/>
        </w:numPr>
        <w:spacing w:before="0" w:beforeAutospacing="0" w:after="200" w:afterAutospacing="0"/>
        <w:ind w:hanging="709"/>
        <w:contextualSpacing/>
        <w:jc w:val="both"/>
        <w:rPr>
          <w:rFonts w:ascii="Times New Roman" w:hAnsi="Times New Roman" w:cs="Times New Roman"/>
          <w:b/>
          <w:bCs/>
          <w:sz w:val="24"/>
          <w:szCs w:val="24"/>
        </w:rPr>
      </w:pPr>
      <w:r w:rsidRPr="004B6AF6">
        <w:rPr>
          <w:rFonts w:ascii="Times New Roman" w:hAnsi="Times New Roman" w:cs="Times New Roman"/>
          <w:b/>
          <w:bCs/>
          <w:sz w:val="24"/>
          <w:szCs w:val="24"/>
        </w:rPr>
        <w:t>Data Collection</w:t>
      </w:r>
    </w:p>
    <w:p w:rsidR="00ED4C99" w:rsidRPr="003A60BA" w:rsidRDefault="00ED4C99" w:rsidP="003A60BA">
      <w:pPr>
        <w:pStyle w:val="ListParagraph"/>
        <w:ind w:left="0" w:firstLine="709"/>
        <w:jc w:val="both"/>
        <w:rPr>
          <w:rFonts w:ascii="Times New Roman" w:hAnsi="Times New Roman" w:cs="Times New Roman"/>
          <w:sz w:val="24"/>
          <w:szCs w:val="24"/>
        </w:rPr>
      </w:pPr>
      <w:r w:rsidRPr="004B6AF6">
        <w:rPr>
          <w:rFonts w:ascii="Times New Roman" w:hAnsi="Times New Roman" w:cs="Times New Roman"/>
          <w:sz w:val="24"/>
          <w:szCs w:val="24"/>
        </w:rPr>
        <w:t>This study uses a quantitative method by conducting a direct survey of respondents to find out the responses to the statements submitted with the questionnaire. The population in this study were visitors to the National Gallery who visited from March to June 2023. In this study, the sample used was purposive sampling, namely taking respondents by determining their special characteristics according to the objectives of this study. The sample is part of the number and characteristics possessed by the population. If the population is large and the researcher will not study everything that is already in the population, for example</w:t>
      </w:r>
      <w:r>
        <w:rPr>
          <w:rFonts w:ascii="Times New Roman" w:hAnsi="Times New Roman" w:cs="Times New Roman"/>
          <w:sz w:val="24"/>
          <w:szCs w:val="24"/>
        </w:rPr>
        <w:t>,</w:t>
      </w:r>
      <w:r w:rsidRPr="004B6AF6">
        <w:rPr>
          <w:rFonts w:ascii="Times New Roman" w:hAnsi="Times New Roman" w:cs="Times New Roman"/>
          <w:sz w:val="24"/>
          <w:szCs w:val="24"/>
        </w:rPr>
        <w:t xml:space="preserve"> due to limitations with funds, manpower</w:t>
      </w:r>
      <w:r>
        <w:rPr>
          <w:rFonts w:ascii="Times New Roman" w:hAnsi="Times New Roman" w:cs="Times New Roman"/>
          <w:sz w:val="24"/>
          <w:szCs w:val="24"/>
        </w:rPr>
        <w:t>,</w:t>
      </w:r>
      <w:r w:rsidRPr="004B6AF6">
        <w:rPr>
          <w:rFonts w:ascii="Times New Roman" w:hAnsi="Times New Roman" w:cs="Times New Roman"/>
          <w:sz w:val="24"/>
          <w:szCs w:val="24"/>
        </w:rPr>
        <w:t xml:space="preserve"> and time, the researcher can use samples that have been taken from the population </w:t>
      </w:r>
      <w:r w:rsidRPr="004B6AF6">
        <w:rPr>
          <w:rFonts w:ascii="Times New Roman" w:hAnsi="Times New Roman" w:cs="Times New Roman"/>
          <w:sz w:val="24"/>
          <w:szCs w:val="24"/>
        </w:rPr>
        <w:fldChar w:fldCharType="begin" w:fldLock="1"/>
      </w:r>
      <w:r w:rsidR="00CC2B47">
        <w:rPr>
          <w:rFonts w:ascii="Times New Roman" w:hAnsi="Times New Roman" w:cs="Times New Roman"/>
          <w:sz w:val="24"/>
          <w:szCs w:val="24"/>
        </w:rPr>
        <w:instrText>ADDIN CSL_CITATION {"citationItems":[{"id":"ITEM-1","itemData":{"ISBN":"978-602-7825-66-6","author":[{"dropping-particle":"","family":"Sugiyono","given":"","non-dropping-particle":"","parse-names":false,"suffix":""}],"container-title":"Cetakan ke-6","id":"ITEM-1","issued":{"date-parts":[["2018"]]},"page":"24","publisher":"ALFABETA,cv","title":"Metode Penelitian Manajaemen","type":"chapter"},"uris":["http://www.mendeley.com/documents/?uuid=304f99a2-3f4e-449c-bdeb-4dee1765d1fb","http://www.mendeley.com/documents/?uuid=9d8199a6-059e-4155-9ff6-80b3140860ca"]}],"mendeley":{"formattedCitation":"(Sugiyono, 2018)","plainTextFormattedCitation":"(Sugiyono, 2018)","previouslyFormattedCitation":"(Sugiyono, 2018)"},"properties":{"noteIndex":0},"schema":"https://github.com/citation-style-language/schema/raw/master/csl-citation.json"}</w:instrText>
      </w:r>
      <w:r w:rsidRPr="004B6AF6">
        <w:rPr>
          <w:rFonts w:ascii="Times New Roman" w:hAnsi="Times New Roman" w:cs="Times New Roman"/>
          <w:sz w:val="24"/>
          <w:szCs w:val="24"/>
        </w:rPr>
        <w:fldChar w:fldCharType="separate"/>
      </w:r>
      <w:r w:rsidRPr="004B6AF6">
        <w:rPr>
          <w:rFonts w:ascii="Times New Roman" w:hAnsi="Times New Roman" w:cs="Times New Roman"/>
          <w:noProof/>
          <w:sz w:val="24"/>
          <w:szCs w:val="24"/>
        </w:rPr>
        <w:t>(Sugiyono, 2018)</w:t>
      </w:r>
      <w:r w:rsidRPr="004B6AF6">
        <w:rPr>
          <w:rFonts w:ascii="Times New Roman" w:hAnsi="Times New Roman" w:cs="Times New Roman"/>
          <w:sz w:val="24"/>
          <w:szCs w:val="24"/>
        </w:rPr>
        <w:fldChar w:fldCharType="end"/>
      </w:r>
      <w:r w:rsidRPr="004B6AF6">
        <w:rPr>
          <w:rFonts w:ascii="Times New Roman" w:hAnsi="Times New Roman" w:cs="Times New Roman"/>
          <w:sz w:val="24"/>
          <w:szCs w:val="24"/>
        </w:rPr>
        <w:t>. Purposive sampling is a way of finding research samples with certain considerations aimed at making the data obtained later more responsive.</w:t>
      </w:r>
    </w:p>
    <w:p w:rsidR="00ED4C99" w:rsidRPr="004B6AF6" w:rsidRDefault="00ED4C99" w:rsidP="0028240C">
      <w:pPr>
        <w:pStyle w:val="ListParagraph"/>
        <w:numPr>
          <w:ilvl w:val="1"/>
          <w:numId w:val="1"/>
        </w:numPr>
        <w:spacing w:before="0" w:beforeAutospacing="0" w:after="0" w:afterAutospacing="0"/>
        <w:ind w:hanging="709"/>
        <w:contextualSpacing/>
        <w:jc w:val="both"/>
        <w:rPr>
          <w:rFonts w:ascii="Times New Roman" w:hAnsi="Times New Roman" w:cs="Times New Roman"/>
          <w:b/>
          <w:bCs/>
          <w:sz w:val="24"/>
          <w:szCs w:val="24"/>
        </w:rPr>
      </w:pPr>
      <w:r w:rsidRPr="004B6AF6">
        <w:rPr>
          <w:rFonts w:ascii="Times New Roman" w:hAnsi="Times New Roman" w:cs="Times New Roman"/>
          <w:b/>
          <w:bCs/>
          <w:sz w:val="24"/>
          <w:szCs w:val="24"/>
        </w:rPr>
        <w:t>Measurement</w:t>
      </w:r>
    </w:p>
    <w:p w:rsidR="00C63058" w:rsidRPr="00833547" w:rsidRDefault="00ED4C99" w:rsidP="00ED4C99">
      <w:pPr>
        <w:ind w:firstLine="709"/>
        <w:jc w:val="both"/>
        <w:rPr>
          <w:rFonts w:ascii="Segoe UI" w:hAnsi="Segoe UI" w:cs="Segoe UI"/>
          <w:sz w:val="24"/>
          <w:szCs w:val="24"/>
        </w:rPr>
      </w:pPr>
      <w:r w:rsidRPr="00833547">
        <w:rPr>
          <w:rFonts w:ascii="Segoe UI" w:hAnsi="Segoe UI" w:cs="Segoe UI"/>
          <w:sz w:val="24"/>
          <w:szCs w:val="24"/>
        </w:rPr>
        <w:t>A Likert scale of 1 (strongly disagree), 2 (disagree), 3 (neutral), 4 (agree), and 5 is used for variable assessment (strongly agree). Six factors—attitudes, values, interests, activities, media usage patterns, and patterns of media consumption—are examined in the study of lifestyle</w:t>
      </w:r>
      <w:r w:rsidRPr="00833547">
        <w:rPr>
          <w:rFonts w:ascii="Segoe UI" w:eastAsia="Calibri" w:hAnsi="Segoe UI" w:cs="Segoe UI"/>
          <w:sz w:val="24"/>
        </w:rPr>
        <w:t xml:space="preserve"> </w:t>
      </w:r>
      <w:r w:rsidRPr="00833547">
        <w:rPr>
          <w:rFonts w:ascii="Segoe UI" w:eastAsia="Calibri" w:hAnsi="Segoe UI" w:cs="Segoe UI"/>
          <w:sz w:val="24"/>
          <w:lang w:val="en-US"/>
        </w:rPr>
        <w:fldChar w:fldCharType="begin" w:fldLock="1"/>
      </w:r>
      <w:r w:rsidRPr="00833547">
        <w:rPr>
          <w:rFonts w:ascii="Segoe UI" w:eastAsia="Calibri" w:hAnsi="Segoe UI" w:cs="Segoe UI"/>
          <w:sz w:val="24"/>
        </w:rPr>
        <w:instrText>ADDIN CSL_CITATION {"citationItems":[{"id":"ITEM-1","itemData":{"DOI":"10.1108/00251740910960169","ISSN":"0025-1747","author":[{"dropping-particle":"","family":"Solomon","given":"Michael","non-dropping-particle":"","parse-names":false,"suffix":""}],"container-title":"Management Decision","id":"ITEM-1","issued":{"date-parts":[["2009"]]},"title":"Consumer Behavior: Buying, Having, and Being (8th ed.)20091Michael R. Solomon. Consumer Behavior: Buying, Having, and Being (8th ed.) . Upper Saddle River, NJ: Pearson Education 2009. , ISBN: ‐13: 978‐0‐13‐515336‐9 ‐10: 0‐13‐515336‐0","type":"article-journal"},"uris":["http://www.mendeley.com/documents/?uuid=f215fb8b-44d3-465e-83ef-3686d86c9a6f","http://www.mendeley.com/documents/?uuid=d811500f-7960-4192-b3f5-63d5f522e913","http://www.mendeley.com/documents/?uuid=85f0bc8f-83cf-40c2-8e14-8395fdf88936"]}],"mendeley":{"formattedCitation":"(Solomon, 2009)","plainTextFormattedCitation":"(Solomon, 2009)","previouslyFormattedCitation":"(Solomon, 2009)"},"properties":{"noteIndex":0},"schema":"https://github.com/citation-style-language/schema/raw/master/csl-citation.json"}</w:instrText>
      </w:r>
      <w:r w:rsidRPr="00833547">
        <w:rPr>
          <w:rFonts w:ascii="Segoe UI" w:eastAsia="Calibri" w:hAnsi="Segoe UI" w:cs="Segoe UI"/>
          <w:sz w:val="24"/>
          <w:lang w:val="en-US"/>
        </w:rPr>
        <w:fldChar w:fldCharType="separate"/>
      </w:r>
      <w:r w:rsidRPr="00833547">
        <w:rPr>
          <w:rFonts w:ascii="Segoe UI" w:eastAsia="Calibri" w:hAnsi="Segoe UI" w:cs="Segoe UI"/>
          <w:noProof/>
          <w:sz w:val="24"/>
        </w:rPr>
        <w:t>(Solomon, 2009)</w:t>
      </w:r>
      <w:r w:rsidRPr="00833547">
        <w:rPr>
          <w:rFonts w:ascii="Segoe UI" w:eastAsia="Calibri" w:hAnsi="Segoe UI" w:cs="Segoe UI"/>
          <w:sz w:val="24"/>
          <w:lang w:val="en-US"/>
        </w:rPr>
        <w:fldChar w:fldCharType="end"/>
      </w:r>
      <w:r w:rsidRPr="00833547">
        <w:rPr>
          <w:rFonts w:ascii="Segoe UI" w:eastAsia="Calibri" w:hAnsi="Segoe UI" w:cs="Segoe UI"/>
          <w:sz w:val="24"/>
          <w:lang w:val="en-US"/>
        </w:rPr>
        <w:t>.</w:t>
      </w:r>
      <w:r w:rsidRPr="00833547">
        <w:rPr>
          <w:rFonts w:ascii="Segoe UI" w:hAnsi="Segoe UI" w:cs="Segoe UI"/>
          <w:sz w:val="24"/>
          <w:szCs w:val="24"/>
        </w:rPr>
        <w:t xml:space="preserve"> Historical value, workplace décor, sponsorship, and investment are the driving forces behind art collecting</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{"citationItems":[{"id":"ITEM-1","itemData":{"ISSN":"14808986","abstract":"The reasons why organizations sponsor artistic and cultural events have attracted much scholarly attention. However, the subject of why organizations create and develop their own collections has been under-investigated. This is especially striking in the financial sector, where several companies are well known for their substantial art collections. This article addresses two distinct aspects: why financial institutions in Belgium have begun to create their own art collections and how they have gone about developing them, and the categorization of actors according to their acquisition policies and their managerial objectives.","author":[{"dropping-particle":"","family":"Lindenberg","given":"Morgane","non-dropping-particle":"","parse-names":false,"suffix":""},{"dropping-particle":"","family":"Oosterlinck","given":"Kim","non-dropping-particle":"","parse-names":false,"suffix":""}],"container-title":"International Journal of Arts Management","id":"ITEM-1","issue":"3","issued":{"date-parts":[["2011"]]},"page":"4-19","title":"Art collections as a strategy tool: A typology based on the Belgian financial sector","type":"article-journal","volume":"13"},"uris":["http://www.mendeley.com/documents/?uuid=79d13bf6-3f61-413d-a85c-4a1f01dcb9d5","http://www.mendeley.com/documents/?uuid=478f06a3-8fdd-48c9-9521-6d36f0c9c37e"]}],"mendeley":{"formattedCitation":"(Lindenberg &amp; Oosterlinck, 2011)","plainTextFormattedCitation":"(Lindenberg &amp; Oosterlinck, 2011)","previouslyFormattedCitation":"(Lindenberg &amp; Oosterlinck, 2011)"},"properties":{"noteIndex":0},"schema":"https://github.com/citation-style-language/schema/raw/master/csl-citation.json"}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(Lindenberg &amp; Oosterlinck, 2011)</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This study measures the </w:t>
      </w:r>
      <w:r w:rsidRPr="00833547">
        <w:rPr>
          <w:rFonts w:ascii="Segoe UI" w:hAnsi="Segoe UI" w:cs="Segoe UI"/>
          <w:sz w:val="24"/>
          <w:szCs w:val="24"/>
          <w:lang w:val="en-US"/>
        </w:rPr>
        <w:lastRenderedPageBreak/>
        <w:t xml:space="preserve">hedonic component using the hedonic dimension, which consists of roles, best agreements, and social aspects </w:t>
      </w:r>
      <w:r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{"citationItems":[{"id":"ITEM-1","itemData":{"DOI":"10.46222/ajhtl.19770720.231","ISBN":"0000000179560","ISSN":"2223814X","abstract":"Digital marketing has become a mainstay for consumers to make purchases; one factor supporting it is that consumers can easily find information about the products. This research aimed to find out the influence of hedonic and utilitarianism on e-Loyalty through Trust. The population of this research is repeat guests who had reserved the hotel room more than twice. The analysis used descriptive and quantitative analysis by analyzing data using Structural Equation Modeling (SEM). The result of the research showed that Hedonic and Utilitarian have a significant influence on trust. Hedonic gives significant influence towards e-loyalty, whereas Utilitarian does not give significant influence towards e-loyalty. Finally, trust gives significant value to e-loyalty. Hedonic and Utilitarian give indirect influence to e-loyalty. Based on these findings, the writer provided critical managerial implications that the hotel should focus on the website's content to help consumers find the information quickly and make them enjoy and grow their willingness to book and stay at the hotel.","author":[{"dropping-particle":"","family":"Tuti","given":"Meylani","non-dropping-particle":"","parse-names":false,"suffix":""},{"dropping-particle":"","family":"Saputra","given":"Teguh","non-dropping-particle":"","parse-names":false,"suffix":""}],"container-title":"African Journal of Hospitality, Tourism and Leisure","id":"ITEM-1","issue":"2","issued":{"date-parts":[["2022"]]},"page":"379-393","title":"Hotel Guest’s Main Preferences in Hotel Online Booking: Pleasure or Usability","type":"article-journal","volume":"11"},"uris":["http://www.mendeley.com/documents/?uuid=363855a5-0cc3-457e-8f70-3fd78b97bcc7"]}],"mendeley":{"formattedCitation":"(Tuti &amp; Saputra, 2022)","plainTextFormattedCitation":"(Tuti &amp; Saputra, 2022)","previouslyFormattedCitation":"(Tuti &amp; Saputra, 2022)"},"properties":{"noteIndex":0},"schema":"https://github.com/citation-style-language/schema/raw/master/csl-citation.json"}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(Tuti &amp; Saputra, 2022)</w:t>
      </w:r>
      <w:r w:rsidRPr="00833547">
        <w:rPr>
          <w:rFonts w:ascii="Segoe UI" w:hAnsi="Segoe UI" w:cs="Segoe UI"/>
          <w:sz w:val="24"/>
          <w:szCs w:val="24"/>
          <w:lang w:val="en-US"/>
        </w:rPr>
        <w:fldChar w:fldCharType="end"/>
      </w:r>
      <w:r w:rsidRPr="00833547">
        <w:rPr>
          <w:rFonts w:ascii="Segoe UI" w:hAnsi="Segoe UI" w:cs="Segoe UI"/>
          <w:sz w:val="24"/>
          <w:szCs w:val="24"/>
          <w:lang w:val="en-US"/>
        </w:rPr>
        <w:t>.</w:t>
      </w:r>
      <w:r w:rsidRPr="00833547">
        <w:rPr>
          <w:rFonts w:ascii="Segoe UI" w:hAnsi="Segoe UI" w:cs="Segoe UI"/>
          <w:sz w:val="24"/>
          <w:szCs w:val="24"/>
        </w:rPr>
        <w:t xml:space="preserve"> Purchase intention is a dependent variable that is influenced by a variety of internal and external variables, including suggestions, values, expected outcomes, and emotional linkages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{"citationItems":[{"id":"ITEM-1","itemData":{"abstract":"The purpose of this study is to identify the relationship between service preferences (SERVPERF) and purchase intention in online businesses. The methodology or approach of this study is to identify five distinctive research streams in service preference quality. An empirical analysis is then carried out in which the SERVPERF scale is adapted to the study of service preference in the online business industry. The study then examines the relationship between service preference and purchase intention. The originality of the study provides a useful guide to research into service quality by identifying five distinctive streams of research on the field. The study also contributes from a methodological perspective by offering a measurement scale for service preference in the online business industry. Finally, the study contributes to studies of perceived service quality by providing an aggregated ordered logic model, and by confirming the link between service quality and behavioral intention in an online business context.","author":[{"dropping-particle":"","family":"Bakar","given":"Norzehan Abu","non-dropping-particle":"","parse-names":false,"suffix":""},{"dropping-particle":"","family":"Khan","given":"Noor Rira Mohamad","non-dropping-particle":"","parse-names":false,"suffix":""},{"dropping-particle":"","family":"Zahirudin","given":"Zubaidah","non-dropping-particle":"","parse-names":false,"suffix":""},{"dropping-particle":"","family":"Yusof","given":"Jamaliah Mohd","non-dropping-particle":"","parse-names":false,"suffix":""},{"dropping-particle":"","family":"Mohamed","given":"Rozita Naina","non-dropping-particle":"","parse-names":false,"suffix":""},{"dropping-particle":"","family":"Jamaludin","given":"Nor Fauziah","non-dropping-particle":"","parse-names":false,"suffix":""}],"container-title":"Journal of International Business and Management","id":"ITEM-1","issue":"3","issued":{"date-parts":[["2018"]]},"page":"1-14","title":"E-Commerce : Customer Purchase Intention and its Service Performance ( SERVPERF ) on Online Businesses in Malaysia","type":"article-journal","volume":"1"},"uris":["http://www.mendeley.com/documents/?uuid=cb4b7a65-89eb-4f6a-af8b-f86638735867","http://www.mendeley.com/documents/?uuid=3fc31b60-5bf2-466a-a98b-d8682ec4a74e"]}],"mendeley":{"formattedCitation":"(Bakar et al., 2018)","plainTextFormattedCitation":"(Bakar et al., 2018)","previouslyFormattedCitation":"(Bakar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(Bakar et al., 2018)</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Needs satisfaction, information search, alternative appraisal, purchasing decisions, and post-purchase behavior are all factors that affect buying decisions</w:t>
      </w:r>
      <w:r w:rsidRPr="00833547">
        <w:rPr>
          <w:rFonts w:ascii="Segoe UI" w:hAnsi="Segoe UI" w:cs="Segoe UI"/>
          <w:sz w:val="24"/>
          <w:szCs w:val="24"/>
          <w:lang w:val="en-US"/>
        </w:rPr>
        <w:t xml:space="preserve"> </w:t>
      </w:r>
      <w:r w:rsidRPr="00833547">
        <w:rPr>
          <w:rFonts w:ascii="Segoe UI" w:hAnsi="Segoe UI" w:cs="Segoe UI"/>
          <w:sz w:val="24"/>
          <w:szCs w:val="24"/>
          <w:lang w:val="en-US"/>
        </w:rPr>
        <w:fldChar w:fldCharType="begin" w:fldLock="1"/>
      </w:r>
      <w:r w:rsidRPr="00833547">
        <w:rPr>
          <w:rFonts w:ascii="Segoe UI" w:hAnsi="Segoe UI" w:cs="Segoe UI"/>
          <w:sz w:val="24"/>
          <w:szCs w:val="24"/>
          <w:lang w:val="en-US"/>
        </w:rPr>
        <w:instrText>ADDIN CSL_CITATION {"citationItems":[{"id":"ITEM-1","itemData":{"DOI":"10.1016/j.dss.2015.06.004","ISSN":"01679236","abstract":"This paper provides an empirical typology of online decision-making purchasing behaviour. The study explores how the online purchase process is affected by individual decision-making style and knowledge of product. Drawing from the decision analysis and consumer behaviour literatures, we present a typology of online purchase decision-making behaviour and introduce four archetypes of online consumers. A number of experiments have been conducted in two online settings: retail banking and mobile networks. Based on an extensive video analysis, we have captured four process-related dimensions (number of cycles, duration, number of alternatives and number of criteria) using a business process modelling approach. Significant differences in all process-related dimensions were found across the four archetypes. The study improves understanding of the different types of online consumers and their process outcomes. The findings are useful for online retailers seeking to improve the way they support the four archetypes of online shoppers throughout the decision-making purchasing process.","author":[{"dropping-particle":"","family":"Karimi","given":"Sahar","non-dropping-particle":"","parse-names":false,"suffix":""},{"dropping-particle":"","family":"Papamichail","given":"K. Nadia","non-dropping-particle":"","parse-names":false,"suffix":""},{"dropping-particle":"","family":"Holland","given":"Christopher P.","non-dropping-particle":"","parse-names":false,"suffix":""}],"container-title":"Decision Support Systems","id":"ITEM-1","issued":{"date-parts":[["2015"]]},"page":"137-147","publisher":"Elsevier B.V.","title":"The effect of prior knowledge and decision-making style on the online purchase decision-making process: A typology of consumer shopping behaviour","type":"article-journal","volume":"77"},"uris":["http://www.mendeley.com/documents/?uuid=25e806e9-2598-4ef5-bbd0-f756711bcfe9","http://www.mendeley.com/documents/?uuid=498eeadc-833e-4311-b4a9-2ad825577d1f"]}],"mendeley":{"formattedCitation":"(Karimi et al., 2015)","plainTextFormattedCitation":"(Karimi et al., 2015)","previouslyFormattedCitation":"(Karimi et al., 2015)"},"properties":{"noteIndex":0},"schema":"https://github.com/citation-style-language/schema/raw/master/csl-citation.json"}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(Karimi et al., 2015)</w:t>
      </w:r>
      <w:r w:rsidRPr="00833547">
        <w:rPr>
          <w:rFonts w:ascii="Segoe UI" w:hAnsi="Segoe UI" w:cs="Segoe UI"/>
          <w:sz w:val="24"/>
          <w:szCs w:val="24"/>
          <w:lang w:val="en-US"/>
        </w:rPr>
        <w:fldChar w:fldCharType="end"/>
      </w:r>
      <w:r w:rsidRPr="00833547">
        <w:rPr>
          <w:rFonts w:ascii="Segoe UI" w:hAnsi="Segoe UI" w:cs="Segoe UI"/>
          <w:sz w:val="24"/>
          <w:szCs w:val="24"/>
          <w:lang w:val="en-US"/>
        </w:rPr>
        <w:t xml:space="preserve">. Repurchase (customer behavior that repeats consumption) and Recommending others to Purchase are the two components of repurchase intention (consumers will recommend other people to make consumption) </w:t>
      </w:r>
      <w:r w:rsidRPr="00833547">
        <w:rPr>
          <w:rFonts w:ascii="Segoe UI" w:hAnsi="Segoe UI" w:cs="Segoe UI"/>
          <w:sz w:val="24"/>
          <w:lang w:val="en-US"/>
        </w:rPr>
        <w:fldChar w:fldCharType="begin" w:fldLock="1"/>
      </w:r>
      <w:r w:rsidR="00CC2B47">
        <w:rPr>
          <w:rFonts w:ascii="Segoe UI" w:hAnsi="Segoe UI" w:cs="Segoe UI"/>
          <w:sz w:val="24"/>
          <w:lang w:val="en-US"/>
        </w:rPr>
        <w:instrText>ADDIN CSL_CITATION {"citationItems":[{"id":"ITEM-1","itemData":{"DOI":"10.1108/BFJ-03-2012-0058","ISBN":"0320120058","ISSN":"0007070X","abstract":"Purpose: The purposes of this study are: to investigate the relationship of personal background to online group buying's satisfaction and to establish the relationship between consumer's satisfactions and repurchase intention. Design/methodology/approach: This research used a questionnaire to survey and chose consumers with online group buying experience as research subjects. The study used SPSS statistic software to analyze. Findings: The outcomes of this study are: demographic variables have effects on consumer's online food group-buying satisfaction. Consumer's satisfaction has an effect on repurchase intention. Originality/value: This paper investigates the relationship of personal background to online group buying's satisfaction. It establishes the relationship between consumer's satisfaction and repurchase intention. © Emerald Group Publishing Limited.","author":[{"dropping-particle":"","family":"Chang","given":"Shu Chun","non-dropping-particle":"","parse-names":false,"suffix":""},{"dropping-particle":"","family":"Chou","given":"Pei Yu","non-dropping-particle":"","parse-names":false,"suffix":""},{"dropping-particle":"","family":"Wen-Chien","given":"Lo","non-dropping-particle":"","parse-names":false,"suffix":""}],"container-title":"British Food Journal","id":"ITEM-1","issue":"1","issued":{"date-parts":[["2014"]]},"page":"44-61","title":"Evaluation of satisfaction and repurchase intention in online food group-buying, using Taiwan as an example","type":"article-journal","volume":"116"},"uris":["http://www.mendeley.com/documents/?uuid=f3d4d7a2-ba42-44e2-b642-aa98bd99a0f5","http://www.mendeley.com/documents/?uuid=0e4ca8d9-04dc-430f-a599-4bfce6e342a2","http://www.mendeley.com/documents/?uuid=b5a843fe-3706-4666-a751-17aa005c665b"]}],"mendeley":{"formattedCitation":"(Chang et al., 2014)","plainTextFormattedCitation":"(Chang et al., 2014)","previouslyFormattedCitation":"(Chang et al., 2014)"},"properties":{"noteIndex":0},"schema":"https://github.com/citation-style-language/schema/raw/master/csl-citation.json"}</w:instrText>
      </w:r>
      <w:r w:rsidRPr="00833547">
        <w:rPr>
          <w:rFonts w:ascii="Segoe UI" w:hAnsi="Segoe UI" w:cs="Segoe UI"/>
          <w:sz w:val="24"/>
          <w:lang w:val="en-US"/>
        </w:rPr>
        <w:fldChar w:fldCharType="separate"/>
      </w:r>
      <w:r w:rsidRPr="00833547">
        <w:rPr>
          <w:rFonts w:ascii="Segoe UI" w:hAnsi="Segoe UI" w:cs="Segoe UI"/>
          <w:noProof/>
          <w:sz w:val="24"/>
          <w:lang w:val="en-US"/>
        </w:rPr>
        <w:t>(Chang et al., 2014)</w:t>
      </w:r>
      <w:r w:rsidRPr="00833547">
        <w:rPr>
          <w:rFonts w:ascii="Segoe UI" w:hAnsi="Segoe UI" w:cs="Segoe UI"/>
          <w:sz w:val="24"/>
          <w:lang w:val="en-US"/>
        </w:rPr>
        <w:fldChar w:fldCharType="end"/>
      </w:r>
      <w:r w:rsidRPr="00833547">
        <w:rPr>
          <w:rFonts w:ascii="Segoe UI" w:hAnsi="Segoe UI" w:cs="Segoe UI"/>
          <w:sz w:val="24"/>
          <w:lang w:val="en-US"/>
        </w:rPr>
        <w:t xml:space="preserve">.  </w:t>
      </w:r>
    </w:p>
    <w:p w:rsidR="00C63058" w:rsidRPr="00173D33" w:rsidRDefault="001F26B0" w:rsidP="001F26B0">
      <w:pPr>
        <w:pStyle w:val="I-POINT"/>
      </w:pPr>
      <w:r w:rsidRPr="00173D33">
        <w:rPr>
          <w:rFonts w:eastAsia="Calibri Light"/>
        </w:rPr>
        <w:t>Results and Discussion</w:t>
      </w:r>
      <w:r w:rsidR="00C46FD2">
        <w:rPr>
          <w:rFonts w:eastAsia="Calibri Light"/>
        </w:rPr>
        <w:t xml:space="preserve"> </w:t>
      </w:r>
    </w:p>
    <w:p w:rsidR="00ED4C99" w:rsidRPr="004B6AF6" w:rsidRDefault="00ED4C99" w:rsidP="00ED4C99">
      <w:pPr>
        <w:pStyle w:val="ListParagraph"/>
        <w:ind w:left="0"/>
        <w:jc w:val="both"/>
        <w:rPr>
          <w:rFonts w:ascii="Times New Roman" w:hAnsi="Times New Roman" w:cs="Times New Roman"/>
          <w:b/>
          <w:bCs/>
          <w:sz w:val="24"/>
          <w:szCs w:val="24"/>
        </w:rPr>
      </w:pPr>
      <w:r w:rsidRPr="007175F8">
        <w:rPr>
          <w:rFonts w:ascii="Times New Roman" w:hAnsi="Times New Roman" w:cs="Times New Roman"/>
          <w:b/>
          <w:bCs/>
          <w:sz w:val="24"/>
          <w:szCs w:val="24"/>
        </w:rPr>
        <w:t>Demographic Data</w:t>
      </w:r>
    </w:p>
    <w:p w:rsidR="00ED4C99" w:rsidRPr="007175F8" w:rsidRDefault="00ED4C99" w:rsidP="00ED4C99">
      <w:pPr>
        <w:jc w:val="both"/>
        <w:rPr>
          <w:sz w:val="24"/>
          <w:szCs w:val="24"/>
        </w:rPr>
      </w:pPr>
      <w:r w:rsidRPr="007175F8">
        <w:rPr>
          <w:sz w:val="24"/>
          <w:szCs w:val="24"/>
        </w:rPr>
        <w:t>Table 1: Descriptive Respondent</w:t>
      </w:r>
    </w:p>
    <w:tbl>
      <w:tblPr>
        <w:tblW w:w="6500" w:type="dxa"/>
        <w:tblLook w:val="04A0" w:firstRow="1" w:lastRow="0" w:firstColumn="1" w:lastColumn="0" w:noHBand="0" w:noVBand="1"/>
      </w:tblPr>
      <w:tblGrid>
        <w:gridCol w:w="4380"/>
        <w:gridCol w:w="945"/>
        <w:gridCol w:w="1175"/>
      </w:tblGrid>
      <w:tr w:rsidR="00ED4C99" w:rsidRPr="007175F8" w:rsidTr="00ED4C99">
        <w:trPr>
          <w:trHeight w:val="350"/>
        </w:trPr>
        <w:tc>
          <w:tcPr>
            <w:tcW w:w="438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both"/>
              <w:rPr>
                <w:b/>
                <w:bCs/>
                <w:color w:val="000000"/>
                <w:szCs w:val="20"/>
                <w:lang w:val="en-ID" w:eastAsia="en-ID"/>
              </w:rPr>
            </w:pPr>
            <w:r w:rsidRPr="007175F8">
              <w:rPr>
                <w:b/>
                <w:bCs/>
                <w:color w:val="000000"/>
                <w:szCs w:val="20"/>
                <w:lang w:eastAsia="en-ID"/>
              </w:rPr>
              <w:t> </w:t>
            </w:r>
          </w:p>
        </w:tc>
        <w:tc>
          <w:tcPr>
            <w:tcW w:w="106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center"/>
              <w:rPr>
                <w:b/>
                <w:bCs/>
                <w:color w:val="000000"/>
                <w:szCs w:val="20"/>
                <w:lang w:val="en-ID" w:eastAsia="en-ID"/>
              </w:rPr>
            </w:pPr>
            <w:r w:rsidRPr="007175F8">
              <w:rPr>
                <w:b/>
                <w:bCs/>
                <w:color w:val="000000"/>
                <w:szCs w:val="20"/>
                <w:lang w:val="en-ID" w:eastAsia="en-ID"/>
              </w:rPr>
              <w:t xml:space="preserve">Total </w:t>
            </w:r>
          </w:p>
        </w:tc>
        <w:tc>
          <w:tcPr>
            <w:tcW w:w="106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center"/>
              <w:rPr>
                <w:b/>
                <w:bCs/>
                <w:color w:val="000000"/>
                <w:szCs w:val="20"/>
                <w:lang w:val="en-ID" w:eastAsia="en-ID"/>
              </w:rPr>
            </w:pPr>
            <w:r w:rsidRPr="007175F8">
              <w:rPr>
                <w:b/>
                <w:bCs/>
                <w:color w:val="000000"/>
                <w:szCs w:val="20"/>
                <w:lang w:eastAsia="en-ID"/>
              </w:rPr>
              <w:t>Percentage</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Gender</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Male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39</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25%</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Female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113</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75%</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Age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&gt;17-25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127</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84,00%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&gt;25-30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16,00%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Number of Visits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lastRenderedPageBreak/>
              <w:t>1 - 2 times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101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65,80%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 3 times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34,20%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Visiting Purpose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Travel</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36,10%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Education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32,90%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Go for a walk</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48</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31%</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Origin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Jakarta</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97</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63,50%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Outside Jakarta</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36,50%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Visiting Time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Morning</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46</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32,70%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Afternoon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54,50%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Afternoon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12,80%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Gallery Activities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Taking pictures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70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45,20%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Enjoys Art And Painting</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54,80%</w:t>
            </w:r>
          </w:p>
        </w:tc>
      </w:tr>
      <w:tr w:rsidR="00ED4C99" w:rsidRPr="00CC2B47" w:rsidTr="00ED4C99">
        <w:trPr>
          <w:trHeight w:val="320"/>
        </w:trPr>
        <w:tc>
          <w:tcPr>
            <w:tcW w:w="4380" w:type="dxa"/>
            <w:tcBorders>
              <w:top w:val="nil"/>
              <w:left w:val="nil"/>
              <w:bottom w:val="single" w:sz="8" w:space="0" w:color="auto"/>
              <w:right w:val="nil"/>
            </w:tcBorders>
            <w:shd w:val="clear" w:color="auto" w:fill="auto"/>
            <w:noWrap/>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Is visiting the National Gallery your top choice?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Yes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94</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61,50%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No</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58</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38,50%</w:t>
            </w:r>
          </w:p>
        </w:tc>
      </w:tr>
    </w:tbl>
    <w:p w:rsidR="00ED4C99" w:rsidRPr="003D5940" w:rsidRDefault="00ED4C99" w:rsidP="00ED4C99">
      <w:pPr>
        <w:jc w:val="both"/>
        <w:rPr>
          <w:bCs/>
          <w:szCs w:val="20"/>
          <w:lang w:val="en-US"/>
        </w:rPr>
      </w:pPr>
      <w:r w:rsidRPr="007175F8">
        <w:rPr>
          <w:bCs/>
          <w:szCs w:val="20"/>
          <w:lang w:val="en-US"/>
        </w:rPr>
        <w:t>Source: Authors, 2022</w:t>
      </w:r>
    </w:p>
    <w:p w:rsidR="00ED4C99" w:rsidRPr="003D5940" w:rsidRDefault="00ED4C99" w:rsidP="00ED4C99">
      <w:pPr>
        <w:jc w:val="both"/>
        <w:rPr>
          <w:color w:val="FF0000"/>
          <w:sz w:val="24"/>
          <w:szCs w:val="24"/>
        </w:rPr>
      </w:pPr>
    </w:p>
    <w:p w:rsidR="00ED4C99" w:rsidRPr="00833547" w:rsidRDefault="00ED4C99" w:rsidP="00ED4C99">
      <w:pPr>
        <w:ind w:firstLine="720"/>
        <w:jc w:val="both"/>
        <w:rPr>
          <w:rFonts w:ascii="Segoe UI" w:hAnsi="Segoe UI" w:cs="Segoe UI"/>
          <w:sz w:val="24"/>
          <w:szCs w:val="24"/>
          <w:lang w:val="en-US"/>
        </w:rPr>
      </w:pPr>
      <w:r w:rsidRPr="00833547">
        <w:rPr>
          <w:rFonts w:ascii="Segoe UI" w:hAnsi="Segoe UI" w:cs="Segoe UI"/>
          <w:sz w:val="24"/>
          <w:szCs w:val="24"/>
        </w:rPr>
        <w:t>The profile of respondents showed that there were 25% male and 75% female respondents aged over 17-25 years 82.1%, aged more than 25-30 years 14.1% and aged 40 years 1.9% and presentation at the visit 1 time 65.8% which is more than once 34.2% to visit for sightseeing 36.1%, education 39.2% and travel 31% then tourists coming from Jakarta 63.5% and outside Jakarta 36 .5% then the estimated time of visiting is in the morning 32.7%, afternoon 54.5% and afternoon 12.8% with activities in photo galleries 45.2% and enjoying art and paintings 54.8%</w:t>
      </w:r>
      <w:r w:rsidRPr="00833547">
        <w:rPr>
          <w:rFonts w:ascii="Segoe UI" w:hAnsi="Segoe UI" w:cs="Segoe UI"/>
          <w:sz w:val="24"/>
          <w:szCs w:val="24"/>
          <w:lang w:val="en-US"/>
        </w:rPr>
        <w:t>. Up to 61.50% of tourists said that their top priority when traveling was to see the National Gallery. This demonstrates the high level of interest among visitors in viewing the national gallery's art collection in contrast to visits made for random reasons.</w:t>
      </w:r>
    </w:p>
    <w:p w:rsidR="00ED4C99" w:rsidRPr="00E77183" w:rsidRDefault="00ED4C99" w:rsidP="00ED4C99">
      <w:pPr>
        <w:jc w:val="both"/>
        <w:rPr>
          <w:sz w:val="24"/>
          <w:szCs w:val="24"/>
        </w:rPr>
      </w:pPr>
    </w:p>
    <w:p w:rsidR="00585D0B" w:rsidRDefault="00585D0B"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585D0B" w:rsidRDefault="00585D0B" w:rsidP="00ED4C99">
      <w:pPr>
        <w:jc w:val="center"/>
        <w:rPr>
          <w:b/>
          <w:bCs/>
          <w:sz w:val="24"/>
          <w:szCs w:val="24"/>
        </w:rPr>
      </w:pPr>
    </w:p>
    <w:p w:rsidR="00585D0B" w:rsidRDefault="00585D0B" w:rsidP="00ED4C99">
      <w:pPr>
        <w:jc w:val="center"/>
        <w:rPr>
          <w:b/>
          <w:bCs/>
          <w:sz w:val="24"/>
          <w:szCs w:val="24"/>
        </w:rPr>
      </w:pPr>
    </w:p>
    <w:p w:rsidR="00ED4C99" w:rsidRPr="003D5940" w:rsidRDefault="00ED4C99" w:rsidP="00ED4C99">
      <w:pPr>
        <w:jc w:val="center"/>
        <w:rPr>
          <w:b/>
          <w:bCs/>
          <w:sz w:val="24"/>
          <w:szCs w:val="24"/>
          <w:lang w:val="en-US"/>
        </w:rPr>
      </w:pPr>
      <w:r w:rsidRPr="0058174F">
        <w:rPr>
          <w:b/>
          <w:bCs/>
          <w:sz w:val="24"/>
          <w:szCs w:val="24"/>
          <w:lang w:val="en-US"/>
        </w:rPr>
        <w:lastRenderedPageBreak/>
        <w:t>Structural Model</w:t>
      </w:r>
    </w:p>
    <w:p w:rsidR="00ED4C99" w:rsidRPr="003D5940" w:rsidRDefault="00ED4C99" w:rsidP="00ED4C99">
      <w:pPr>
        <w:jc w:val="both"/>
        <w:rPr>
          <w:color w:val="FF0000"/>
          <w:sz w:val="24"/>
          <w:szCs w:val="24"/>
        </w:rPr>
      </w:pPr>
      <w:r w:rsidRPr="008441D4">
        <w:rPr>
          <w:noProof/>
          <w:sz w:val="24"/>
          <w:szCs w:val="24"/>
          <w:lang w:eastAsia="id-ID"/>
        </w:rPr>
        <w:drawing>
          <wp:inline distT="0" distB="0" distL="0" distR="0" wp14:anchorId="6EA62CDA" wp14:editId="78139FE7">
            <wp:extent cx="5400040" cy="3510116"/>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chematic&#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04140" cy="3512781"/>
                    </a:xfrm>
                    <a:prstGeom prst="rect">
                      <a:avLst/>
                    </a:prstGeom>
                  </pic:spPr>
                </pic:pic>
              </a:graphicData>
            </a:graphic>
          </wp:inline>
        </w:drawing>
      </w:r>
    </w:p>
    <w:p w:rsidR="00ED4C99" w:rsidRPr="00585D0B" w:rsidRDefault="00ED4C99" w:rsidP="00585D0B">
      <w:pPr>
        <w:jc w:val="center"/>
        <w:rPr>
          <w:sz w:val="24"/>
          <w:szCs w:val="24"/>
        </w:rPr>
      </w:pPr>
      <w:r w:rsidRPr="008441D4">
        <w:rPr>
          <w:sz w:val="24"/>
          <w:szCs w:val="24"/>
          <w:lang w:val="en-US"/>
        </w:rPr>
        <w:t>Figure 1: Structural Model</w:t>
      </w:r>
    </w:p>
    <w:p w:rsidR="00ED4C99" w:rsidRDefault="00ED4C99" w:rsidP="00ED4C99">
      <w:pPr>
        <w:jc w:val="both"/>
        <w:rPr>
          <w:sz w:val="24"/>
          <w:szCs w:val="24"/>
          <w:lang w:val="en-US"/>
        </w:rPr>
      </w:pPr>
    </w:p>
    <w:p w:rsidR="00ED4C99" w:rsidRPr="00833547" w:rsidRDefault="00ED4C99" w:rsidP="00ED4C99">
      <w:pPr>
        <w:ind w:firstLine="720"/>
        <w:jc w:val="both"/>
        <w:rPr>
          <w:rFonts w:ascii="Segoe UI" w:hAnsi="Segoe UI" w:cs="Segoe UI"/>
          <w:sz w:val="24"/>
          <w:szCs w:val="24"/>
          <w:lang w:val="en-US"/>
        </w:rPr>
      </w:pPr>
      <w:r w:rsidRPr="00833547">
        <w:rPr>
          <w:rFonts w:ascii="Segoe UI" w:hAnsi="Segoe UI" w:cs="Segoe UI"/>
          <w:sz w:val="24"/>
          <w:szCs w:val="24"/>
          <w:lang w:val="en-US"/>
        </w:rPr>
        <w:t xml:space="preserve">In addition to looking at the value of a cross-loading, the value of discriminant validity can be known through other methods, namely by looking at the Average Variant Extract (AVE) value in each indicator variable with the condition that it must have a value of &gt; 0.05 to get a good method. </w:t>
      </w:r>
      <w:proofErr w:type="gramStart"/>
      <w:r w:rsidRPr="00833547">
        <w:rPr>
          <w:rFonts w:ascii="Segoe UI" w:hAnsi="Segoe UI" w:cs="Segoe UI"/>
          <w:sz w:val="24"/>
          <w:szCs w:val="24"/>
          <w:lang w:val="en-US"/>
        </w:rPr>
        <w:t>the</w:t>
      </w:r>
      <w:proofErr w:type="gramEnd"/>
      <w:r w:rsidRPr="00833547">
        <w:rPr>
          <w:rFonts w:ascii="Segoe UI" w:hAnsi="Segoe UI" w:cs="Segoe UI"/>
          <w:sz w:val="24"/>
          <w:szCs w:val="24"/>
          <w:lang w:val="en-US"/>
        </w:rPr>
        <w:t xml:space="preserve"> results of the AVE data in Table 2, you can see the AVE values for the variables Lifestyle (X1), Art Collection (X2), Lifestyle (X3), Visit Intention (Y1), Visit Decision (Y2) AND Revisit Intention (Y3) </w:t>
      </w:r>
      <w:r w:rsidRPr="00833547">
        <w:rPr>
          <w:rFonts w:ascii="Segoe UI" w:hAnsi="Segoe UI" w:cs="Segoe UI"/>
          <w:sz w:val="24"/>
          <w:szCs w:val="24"/>
          <w:lang w:val="en-US"/>
        </w:rPr>
        <w:lastRenderedPageBreak/>
        <w:t>have AVE value &gt; 0.05. So it is stated that each has good discriminant validity.</w:t>
      </w:r>
    </w:p>
    <w:p w:rsidR="00ED4C99" w:rsidRDefault="00ED4C99" w:rsidP="00ED4C99">
      <w:pPr>
        <w:jc w:val="center"/>
        <w:rPr>
          <w:sz w:val="24"/>
          <w:szCs w:val="24"/>
          <w:lang w:val="en-US"/>
        </w:rPr>
      </w:pPr>
    </w:p>
    <w:p w:rsidR="00ED4C99" w:rsidRPr="00255D2E" w:rsidRDefault="00ED4C99" w:rsidP="00ED4C99">
      <w:pPr>
        <w:contextualSpacing/>
        <w:jc w:val="both"/>
        <w:rPr>
          <w:rFonts w:eastAsia="Calibri"/>
          <w:sz w:val="24"/>
          <w:szCs w:val="24"/>
          <w:lang w:val="en-ID"/>
        </w:rPr>
      </w:pPr>
      <w:r w:rsidRPr="00255D2E">
        <w:rPr>
          <w:rFonts w:eastAsia="Calibri"/>
          <w:sz w:val="24"/>
          <w:szCs w:val="24"/>
          <w:lang w:val="en-ID"/>
        </w:rPr>
        <w:t>Table 2: Measurement Model: item loading, construct loading, composite reliability (CR), and convergent validity (AVE)</w:t>
      </w:r>
    </w:p>
    <w:tbl>
      <w:tblPr>
        <w:tblW w:w="7940" w:type="dxa"/>
        <w:tblBorders>
          <w:top w:val="single" w:sz="8" w:space="0" w:color="auto"/>
          <w:bottom w:val="single" w:sz="8" w:space="0" w:color="auto"/>
        </w:tblBorders>
        <w:tblLook w:val="04A0" w:firstRow="1" w:lastRow="0" w:firstColumn="1" w:lastColumn="0" w:noHBand="0" w:noVBand="1"/>
      </w:tblPr>
      <w:tblGrid>
        <w:gridCol w:w="1520"/>
        <w:gridCol w:w="3040"/>
        <w:gridCol w:w="660"/>
        <w:gridCol w:w="960"/>
        <w:gridCol w:w="1091"/>
        <w:gridCol w:w="800"/>
      </w:tblGrid>
      <w:tr w:rsidR="00ED4C99" w:rsidRPr="00CC2B47" w:rsidTr="00ED4C99">
        <w:trPr>
          <w:trHeight w:val="530"/>
        </w:trPr>
        <w:tc>
          <w:tcPr>
            <w:tcW w:w="152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Variables</w:t>
            </w:r>
          </w:p>
        </w:tc>
        <w:tc>
          <w:tcPr>
            <w:tcW w:w="304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Indicator</w:t>
            </w:r>
          </w:p>
        </w:tc>
        <w:tc>
          <w:tcPr>
            <w:tcW w:w="66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Item</w:t>
            </w:r>
          </w:p>
        </w:tc>
        <w:tc>
          <w:tcPr>
            <w:tcW w:w="960" w:type="dxa"/>
            <w:tcBorders>
              <w:top w:val="single" w:sz="8"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Loading Factor</w:t>
            </w:r>
          </w:p>
        </w:tc>
        <w:tc>
          <w:tcPr>
            <w:tcW w:w="960" w:type="dxa"/>
            <w:tcBorders>
              <w:top w:val="single" w:sz="8"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Reliability</w:t>
            </w:r>
          </w:p>
        </w:tc>
        <w:tc>
          <w:tcPr>
            <w:tcW w:w="80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AVE</w:t>
            </w:r>
          </w:p>
        </w:tc>
      </w:tr>
      <w:tr w:rsidR="00ED4C99" w:rsidRPr="00CC2B47" w:rsidTr="00ED4C99">
        <w:trPr>
          <w:trHeight w:val="290"/>
        </w:trPr>
        <w:tc>
          <w:tcPr>
            <w:tcW w:w="152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xml:space="preserve">Life Style </w:t>
            </w:r>
          </w:p>
        </w:tc>
        <w:tc>
          <w:tcPr>
            <w:tcW w:w="304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1. Attitude</w:t>
            </w:r>
          </w:p>
        </w:tc>
        <w:tc>
          <w:tcPr>
            <w:tcW w:w="6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GH4</w:t>
            </w:r>
          </w:p>
        </w:tc>
        <w:tc>
          <w:tcPr>
            <w:tcW w:w="9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val="en-ID" w:eastAsia="en-ID"/>
              </w:rPr>
              <w:t>0,844</w:t>
            </w:r>
          </w:p>
        </w:tc>
        <w:tc>
          <w:tcPr>
            <w:tcW w:w="9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0,846</w:t>
            </w:r>
          </w:p>
        </w:tc>
        <w:tc>
          <w:tcPr>
            <w:tcW w:w="80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0,731</w:t>
            </w: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2. Values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3. Activities and interest</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4. Media Patterns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GH5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val="en-ID" w:eastAsia="en-ID"/>
              </w:rPr>
              <w:t>0,866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5. Usage Rates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(Solomon, 2009)</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Historical Value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0,790</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0,849</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0,652</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Office Decoration</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Office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AC3</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0,828</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Sponsor</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5. Investment</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0,805</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(Lindenberg &amp; Oosterlinck, 2011).</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xml:space="preserve">Hedonic </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Role</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HD1</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0,846</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0,646</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Agreement</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HD2</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0,799</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 xml:space="preserve">3. Social </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HD3</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0,816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(Tuti &amp; Saputra, 2022)</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Results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VI1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0,914</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0,884</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xml:space="preserve"> 0,793 </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Value</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Recommendations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VI2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0,866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Emotional Associations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(Bakar et al., 2018)</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 xml:space="preserve">1. </w:t>
            </w:r>
            <w:proofErr w:type="spellStart"/>
            <w:r w:rsidRPr="00CC2B47">
              <w:rPr>
                <w:rFonts w:ascii="Segoe UI" w:hAnsi="Segoe UI" w:cs="Segoe UI"/>
                <w:color w:val="000000"/>
                <w:szCs w:val="20"/>
                <w:lang w:val="en-ID" w:eastAsia="en-ID"/>
              </w:rPr>
              <w:t>Fulfillment</w:t>
            </w:r>
            <w:proofErr w:type="spellEnd"/>
            <w:r w:rsidRPr="00CC2B47">
              <w:rPr>
                <w:rFonts w:ascii="Segoe UI" w:hAnsi="Segoe UI" w:cs="Segoe UI"/>
                <w:color w:val="000000"/>
                <w:szCs w:val="20"/>
                <w:lang w:val="en-ID" w:eastAsia="en-ID"/>
              </w:rPr>
              <w:t xml:space="preserve"> of Needs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0,741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0,822</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0,606</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Information Search</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Alternative Evaluation</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KP4</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0,756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Purchase decision</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 xml:space="preserve">5. </w:t>
            </w:r>
            <w:proofErr w:type="spellStart"/>
            <w:r w:rsidRPr="00CC2B47">
              <w:rPr>
                <w:rFonts w:ascii="Segoe UI" w:hAnsi="Segoe UI" w:cs="Segoe UI"/>
                <w:color w:val="000000"/>
                <w:szCs w:val="20"/>
                <w:lang w:val="en-ID" w:eastAsia="en-ID"/>
              </w:rPr>
              <w:t>Behavior</w:t>
            </w:r>
            <w:proofErr w:type="spellEnd"/>
            <w:r w:rsidRPr="00CC2B47">
              <w:rPr>
                <w:rFonts w:ascii="Segoe UI" w:hAnsi="Segoe UI" w:cs="Segoe UI"/>
                <w:color w:val="000000"/>
                <w:szCs w:val="20"/>
                <w:lang w:val="en-ID" w:eastAsia="en-ID"/>
              </w:rPr>
              <w:t xml:space="preserve"> after purchase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0,836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val="en-US" w:eastAsia="en-ID"/>
              </w:rPr>
              <w:t>(Karimi et al., 2015)</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id-ID"/>
              </w:rPr>
              <w:t>1. Repurchase</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RV1</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0,801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0,879</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0,646</w:t>
            </w:r>
          </w:p>
        </w:tc>
      </w:tr>
      <w:tr w:rsidR="00ED4C99" w:rsidRPr="00CC2B47" w:rsidTr="00ED4C99">
        <w:trPr>
          <w:trHeight w:val="52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2. Recommendation to others to repurchase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RV2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0,872</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lang w:val="en-US" w:eastAsia="en-ID"/>
              </w:rPr>
              <w:t>(Chang et al., 2014)</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bl>
    <w:p w:rsidR="00ED4C99" w:rsidRPr="00CC2B47" w:rsidRDefault="00ED4C99" w:rsidP="00ED4C99">
      <w:pPr>
        <w:jc w:val="both"/>
        <w:rPr>
          <w:rFonts w:ascii="Segoe UI" w:hAnsi="Segoe UI" w:cs="Segoe UI"/>
          <w:b/>
          <w:color w:val="000000"/>
          <w:sz w:val="24"/>
          <w:szCs w:val="24"/>
        </w:rPr>
      </w:pPr>
      <w:r w:rsidRPr="00CC2B47">
        <w:rPr>
          <w:rFonts w:ascii="Segoe UI" w:hAnsi="Segoe UI" w:cs="Segoe UI"/>
          <w:szCs w:val="20"/>
          <w:lang w:val="en-US"/>
        </w:rPr>
        <w:t>Source: Authors, 202</w:t>
      </w:r>
      <w:r w:rsidRPr="00CC2B47">
        <w:rPr>
          <w:rFonts w:ascii="Segoe UI" w:hAnsi="Segoe UI" w:cs="Segoe UI"/>
          <w:szCs w:val="20"/>
        </w:rPr>
        <w:t>2</w:t>
      </w:r>
      <w:r w:rsidRPr="00CC2B47">
        <w:rPr>
          <w:rFonts w:ascii="Segoe UI" w:hAnsi="Segoe UI" w:cs="Segoe UI"/>
          <w:b/>
          <w:color w:val="000000"/>
          <w:sz w:val="24"/>
          <w:szCs w:val="24"/>
        </w:rPr>
        <w:tab/>
      </w:r>
    </w:p>
    <w:p w:rsidR="00ED4C99" w:rsidRDefault="00ED4C99" w:rsidP="00ED4C99">
      <w:pPr>
        <w:jc w:val="both"/>
        <w:rPr>
          <w:b/>
          <w:color w:val="000000"/>
          <w:sz w:val="24"/>
          <w:szCs w:val="24"/>
        </w:rPr>
      </w:pPr>
    </w:p>
    <w:p w:rsidR="00ED4C99" w:rsidRPr="00833547" w:rsidRDefault="00ED4C99" w:rsidP="00585D0B">
      <w:pPr>
        <w:ind w:firstLine="720"/>
        <w:jc w:val="both"/>
        <w:rPr>
          <w:rFonts w:ascii="Segoe UI" w:hAnsi="Segoe UI" w:cs="Segoe UI"/>
          <w:szCs w:val="20"/>
        </w:rPr>
      </w:pPr>
      <w:r w:rsidRPr="00833547">
        <w:rPr>
          <w:rFonts w:ascii="Segoe UI" w:hAnsi="Segoe UI" w:cs="Segoe UI"/>
          <w:bCs/>
          <w:sz w:val="24"/>
          <w:szCs w:val="24"/>
        </w:rPr>
        <w:t xml:space="preserve">Testing the accuracy and dependability of the data is the first thing that may be done in this examination. To view the desired </w:t>
      </w:r>
      <w:r w:rsidRPr="00833547">
        <w:rPr>
          <w:rFonts w:ascii="Segoe UI" w:hAnsi="Segoe UI" w:cs="Segoe UI"/>
          <w:bCs/>
          <w:sz w:val="24"/>
          <w:szCs w:val="24"/>
        </w:rPr>
        <w:lastRenderedPageBreak/>
        <w:t>results, each indication of each variable must be verified. The loading factor and composite reliability are two parameters that may be utilized in PLS-SEM to examine the validity and reliability of data. The convergence validity for each loading factor is displayed in Table 2. In the table above, all loading factors have values greater than 0.700. This has an impact on the items that were chosen, which have scored over 0.700, indicating that all the variables employed in this study fulfill the standards for validity and reliability.</w:t>
      </w:r>
      <w:r w:rsidRPr="00833547">
        <w:rPr>
          <w:rFonts w:ascii="Segoe UI" w:hAnsi="Segoe UI" w:cs="Segoe UI"/>
          <w:bCs/>
          <w:sz w:val="24"/>
          <w:szCs w:val="24"/>
          <w:lang w:val="en-US"/>
        </w:rPr>
        <w:t xml:space="preserve"> </w:t>
      </w:r>
      <w:proofErr w:type="gramStart"/>
      <w:r w:rsidRPr="00833547">
        <w:rPr>
          <w:rFonts w:ascii="Segoe UI" w:hAnsi="Segoe UI" w:cs="Segoe UI"/>
          <w:bCs/>
          <w:sz w:val="24"/>
          <w:szCs w:val="24"/>
          <w:lang w:val="en-US"/>
        </w:rPr>
        <w:t>C</w:t>
      </w:r>
      <w:r w:rsidRPr="00833547">
        <w:rPr>
          <w:rFonts w:ascii="Segoe UI" w:hAnsi="Segoe UI" w:cs="Segoe UI"/>
          <w:bCs/>
          <w:sz w:val="24"/>
          <w:szCs w:val="24"/>
        </w:rPr>
        <w:t>omposite reliability (CR) as a gauge of construct consistency.</w:t>
      </w:r>
      <w:proofErr w:type="gramEnd"/>
      <w:r w:rsidRPr="00833547">
        <w:rPr>
          <w:rFonts w:ascii="Segoe UI" w:hAnsi="Segoe UI" w:cs="Segoe UI"/>
          <w:bCs/>
          <w:sz w:val="24"/>
          <w:szCs w:val="24"/>
        </w:rPr>
        <w:t xml:space="preserve"> If a number exceeding 0.7 is displayed in the data (CR), certain conditions are acceptable. Based on Table 2, the value (CR) displays the numbers 0.822 to 0.879, indicating that the value can be observed above 0.7 and that the findings demonstrate good consistency between constructions, specifically 0.606 to 0.793, indicating that it satisfies the AVE criteria</w:t>
      </w:r>
      <w:r w:rsidRPr="00833547">
        <w:rPr>
          <w:rFonts w:ascii="Segoe UI" w:hAnsi="Segoe UI" w:cs="Segoe UI"/>
          <w:bCs/>
          <w:sz w:val="24"/>
          <w:szCs w:val="24"/>
          <w:lang w:val="en-US"/>
        </w:rPr>
        <w:t>.</w:t>
      </w:r>
    </w:p>
    <w:p w:rsidR="00ED4C99" w:rsidRDefault="00ED4C99" w:rsidP="00ED4C99">
      <w:pPr>
        <w:keepNext/>
        <w:pBdr>
          <w:top w:val="none" w:sz="0" w:space="0" w:color="000000"/>
          <w:left w:val="nil"/>
          <w:bottom w:val="nil"/>
          <w:right w:val="nil"/>
          <w:between w:val="nil"/>
        </w:pBdr>
        <w:rPr>
          <w:b/>
          <w:color w:val="000000"/>
          <w:sz w:val="24"/>
          <w:szCs w:val="24"/>
          <w:lang w:val="en-US"/>
        </w:rPr>
      </w:pPr>
      <w:r>
        <w:rPr>
          <w:b/>
          <w:color w:val="000000"/>
          <w:sz w:val="24"/>
          <w:szCs w:val="24"/>
          <w:lang w:val="en-US"/>
        </w:rPr>
        <w:lastRenderedPageBreak/>
        <w:t>Discriminant Validity</w:t>
      </w:r>
    </w:p>
    <w:p w:rsidR="00ED4C99" w:rsidRPr="00833547" w:rsidRDefault="00ED4C99" w:rsidP="00ED4C99">
      <w:pPr>
        <w:keepNext/>
        <w:pBdr>
          <w:top w:val="none" w:sz="0" w:space="0" w:color="000000"/>
          <w:left w:val="nil"/>
          <w:bottom w:val="nil"/>
          <w:right w:val="nil"/>
          <w:between w:val="nil"/>
        </w:pBdr>
        <w:ind w:firstLine="720"/>
        <w:jc w:val="both"/>
        <w:rPr>
          <w:rFonts w:ascii="Segoe UI" w:hAnsi="Segoe UI" w:cs="Segoe UI"/>
          <w:bCs/>
          <w:color w:val="000000"/>
          <w:sz w:val="24"/>
          <w:szCs w:val="24"/>
          <w:lang w:val="en-US"/>
        </w:rPr>
      </w:pPr>
      <w:r w:rsidRPr="00833547">
        <w:rPr>
          <w:rFonts w:ascii="Segoe UI" w:hAnsi="Segoe UI" w:cs="Segoe UI"/>
          <w:bCs/>
          <w:color w:val="000000"/>
          <w:sz w:val="24"/>
          <w:szCs w:val="24"/>
          <w:lang w:val="en-US"/>
        </w:rPr>
        <w:t xml:space="preserve">The Art Collection variable had the highest value in the Discriminant test findings, followed by the Lifestyle variable at 0.855, the Hedonic variable at 0.804, the Visit Intention variable at 0.890, the Revisit Intention variable at 0.804, and the Visit Decision variable at 0.770. If compared to the other latent constructs, each indicator question has the largest loading factor value for the latent construct under examination. Therefore, it may be claimed that the discriminant validity is valid </w:t>
      </w:r>
      <w:r w:rsidRPr="00833547">
        <w:rPr>
          <w:rFonts w:ascii="Segoe UI" w:hAnsi="Segoe UI" w:cs="Segoe UI"/>
          <w:bCs/>
          <w:color w:val="000000"/>
          <w:sz w:val="24"/>
          <w:szCs w:val="24"/>
          <w:lang w:val="en-US"/>
        </w:rPr>
        <w:fldChar w:fldCharType="begin" w:fldLock="1"/>
      </w:r>
      <w:r w:rsidR="00CC2B47">
        <w:rPr>
          <w:rFonts w:ascii="Segoe UI" w:hAnsi="Segoe UI" w:cs="Segoe UI"/>
          <w:bCs/>
          <w:color w:val="000000"/>
          <w:sz w:val="24"/>
          <w:szCs w:val="24"/>
          <w:lang w:val="en-US"/>
        </w:rPr>
        <w:instrText>ADDIN CSL_CITATION {"citationItems":[{"id":"ITEM-1","itemData":{"author":[{"dropping-particle":"","family":"Fornell, C., &amp; Larcker","given":"D. F","non-dropping-particle":"","parse-names":false,"suffix":""}],"id":"ITEM-1","issue":"December","issued":{"date-parts":[["1981"]]},"page":"37-39","title":"Evaluating Structural Equation Models with Unobservable Variables and Measurement Error","type":"article-journal","volume":"66"},"uris":["http://www.mendeley.com/documents/?uuid=7f1e0830-34f3-41ff-a17d-369ebab4bf66","http://www.mendeley.com/documents/?uuid=847c8d9d-5737-4128-80f8-ebc1323817c3"]}],"mendeley":{"formattedCitation":"(Fornell, C., &amp; Larcker, 1981)","plainTextFormattedCitation":"(Fornell, C., &amp; Larcker, 1981)","previouslyFormattedCitation":"(Fornell, C., &amp; Larcker, 1981)"},"properties":{"noteIndex":0},"schema":"https://github.com/citation-style-language/schema/raw/master/csl-citation.json"}</w:instrText>
      </w:r>
      <w:r w:rsidRPr="00833547">
        <w:rPr>
          <w:rFonts w:ascii="Segoe UI" w:hAnsi="Segoe UI" w:cs="Segoe UI"/>
          <w:bCs/>
          <w:color w:val="000000"/>
          <w:sz w:val="24"/>
          <w:szCs w:val="24"/>
          <w:lang w:val="en-US"/>
        </w:rPr>
        <w:fldChar w:fldCharType="separate"/>
      </w:r>
      <w:r w:rsidRPr="00833547">
        <w:rPr>
          <w:rFonts w:ascii="Segoe UI" w:hAnsi="Segoe UI" w:cs="Segoe UI"/>
          <w:bCs/>
          <w:noProof/>
          <w:color w:val="000000"/>
          <w:sz w:val="24"/>
          <w:szCs w:val="24"/>
          <w:lang w:val="en-US"/>
        </w:rPr>
        <w:t>(Fornell, C., &amp; Larcker, 1981)</w:t>
      </w:r>
      <w:r w:rsidRPr="00833547">
        <w:rPr>
          <w:rFonts w:ascii="Segoe UI" w:hAnsi="Segoe UI" w:cs="Segoe UI"/>
          <w:bCs/>
          <w:color w:val="000000"/>
          <w:sz w:val="24"/>
          <w:szCs w:val="24"/>
          <w:lang w:val="en-US"/>
        </w:rPr>
        <w:fldChar w:fldCharType="end"/>
      </w:r>
      <w:r w:rsidRPr="00833547">
        <w:rPr>
          <w:rFonts w:ascii="Segoe UI" w:hAnsi="Segoe UI" w:cs="Segoe UI"/>
          <w:bCs/>
          <w:color w:val="000000"/>
          <w:sz w:val="24"/>
          <w:szCs w:val="24"/>
          <w:lang w:val="en-US"/>
        </w:rPr>
        <w:t>.</w:t>
      </w:r>
    </w:p>
    <w:p w:rsidR="00585D0B" w:rsidRDefault="00585D0B" w:rsidP="00ED4C99">
      <w:pPr>
        <w:keepNext/>
        <w:pBdr>
          <w:top w:val="none" w:sz="0" w:space="0" w:color="000000"/>
          <w:left w:val="nil"/>
          <w:bottom w:val="nil"/>
          <w:right w:val="nil"/>
          <w:between w:val="nil"/>
        </w:pBdr>
        <w:spacing w:before="120"/>
        <w:rPr>
          <w:bCs/>
          <w:color w:val="000000"/>
          <w:sz w:val="24"/>
          <w:szCs w:val="24"/>
        </w:rPr>
      </w:pPr>
    </w:p>
    <w:p w:rsidR="00ED4C99" w:rsidRPr="00CC2B47" w:rsidRDefault="00ED4C99" w:rsidP="00ED4C99">
      <w:pPr>
        <w:keepNext/>
        <w:pBdr>
          <w:top w:val="none" w:sz="0" w:space="0" w:color="000000"/>
          <w:left w:val="nil"/>
          <w:bottom w:val="nil"/>
          <w:right w:val="nil"/>
          <w:between w:val="nil"/>
        </w:pBdr>
        <w:spacing w:before="120"/>
        <w:rPr>
          <w:rFonts w:ascii="Segoe UI" w:hAnsi="Segoe UI" w:cs="Segoe UI"/>
          <w:bCs/>
          <w:color w:val="000000"/>
          <w:sz w:val="24"/>
          <w:szCs w:val="24"/>
        </w:rPr>
      </w:pPr>
      <w:r w:rsidRPr="00CC2B47">
        <w:rPr>
          <w:rFonts w:ascii="Segoe UI" w:hAnsi="Segoe UI" w:cs="Segoe UI"/>
          <w:bCs/>
          <w:color w:val="000000"/>
          <w:sz w:val="24"/>
          <w:szCs w:val="24"/>
        </w:rPr>
        <w:t>Table 3: Discriminant Validity</w:t>
      </w:r>
    </w:p>
    <w:tbl>
      <w:tblPr>
        <w:tblW w:w="7360" w:type="dxa"/>
        <w:tblLook w:val="04A0" w:firstRow="1" w:lastRow="0" w:firstColumn="1" w:lastColumn="0" w:noHBand="0" w:noVBand="1"/>
      </w:tblPr>
      <w:tblGrid>
        <w:gridCol w:w="1500"/>
        <w:gridCol w:w="1099"/>
        <w:gridCol w:w="960"/>
        <w:gridCol w:w="960"/>
        <w:gridCol w:w="1032"/>
        <w:gridCol w:w="965"/>
        <w:gridCol w:w="1032"/>
      </w:tblGrid>
      <w:tr w:rsidR="00ED4C99" w:rsidRPr="00CC2B47" w:rsidTr="00ED4C99">
        <w:trPr>
          <w:trHeight w:val="530"/>
        </w:trPr>
        <w:tc>
          <w:tcPr>
            <w:tcW w:w="150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96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Hedonic</w:t>
            </w:r>
          </w:p>
        </w:tc>
        <w:tc>
          <w:tcPr>
            <w:tcW w:w="96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Lifestyle</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10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0,808</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Hedonic</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0,412</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Lifestyle</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0,614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0,483</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0,855</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0,449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0,651</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0,370</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0,429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0,637</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0,470</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0,700</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0,779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0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c>
          <w:tcPr>
            <w:tcW w:w="10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0,531</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0,580</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0,444</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0,688</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0,577</w:t>
            </w:r>
          </w:p>
        </w:tc>
        <w:tc>
          <w:tcPr>
            <w:tcW w:w="960" w:type="dxa"/>
            <w:tcBorders>
              <w:top w:val="nil"/>
              <w:left w:val="nil"/>
              <w:bottom w:val="single" w:sz="8" w:space="0" w:color="auto"/>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0,890</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lastRenderedPageBreak/>
        <w:t>Source: Authors, 2022</w:t>
      </w:r>
    </w:p>
    <w:p w:rsidR="00ED4C99" w:rsidRDefault="00ED4C99" w:rsidP="00ED4C99">
      <w:pPr>
        <w:keepNext/>
        <w:pBdr>
          <w:top w:val="none" w:sz="0" w:space="0" w:color="000000"/>
          <w:left w:val="nil"/>
          <w:bottom w:val="nil"/>
          <w:right w:val="nil"/>
          <w:between w:val="nil"/>
        </w:pBdr>
        <w:rPr>
          <w:b/>
          <w:color w:val="000000"/>
          <w:sz w:val="24"/>
          <w:szCs w:val="24"/>
        </w:rPr>
      </w:pPr>
      <w:r>
        <w:rPr>
          <w:b/>
          <w:color w:val="000000"/>
          <w:sz w:val="24"/>
          <w:szCs w:val="24"/>
        </w:rPr>
        <w:t>R</w:t>
      </w:r>
      <w:r w:rsidRPr="003B272B">
        <w:rPr>
          <w:b/>
          <w:color w:val="000000"/>
          <w:sz w:val="24"/>
          <w:szCs w:val="24"/>
          <w:vertAlign w:val="superscript"/>
        </w:rPr>
        <w:t>2</w:t>
      </w:r>
      <w:r>
        <w:rPr>
          <w:b/>
          <w:color w:val="000000"/>
          <w:sz w:val="24"/>
          <w:szCs w:val="24"/>
        </w:rPr>
        <w:t xml:space="preserve"> Result</w:t>
      </w:r>
    </w:p>
    <w:p w:rsidR="00ED4C99" w:rsidRPr="00833547" w:rsidRDefault="00ED4C99" w:rsidP="00ED4C99">
      <w:pPr>
        <w:keepNext/>
        <w:pBdr>
          <w:top w:val="none" w:sz="0" w:space="0" w:color="000000"/>
          <w:left w:val="nil"/>
          <w:bottom w:val="nil"/>
          <w:right w:val="nil"/>
          <w:between w:val="nil"/>
        </w:pBdr>
        <w:ind w:firstLine="709"/>
        <w:jc w:val="both"/>
        <w:rPr>
          <w:rFonts w:ascii="Segoe UI" w:hAnsi="Segoe UI" w:cs="Segoe UI"/>
          <w:bCs/>
          <w:color w:val="000000"/>
          <w:sz w:val="24"/>
          <w:szCs w:val="24"/>
        </w:rPr>
      </w:pPr>
      <w:r w:rsidRPr="00833547">
        <w:rPr>
          <w:rFonts w:ascii="Segoe UI" w:hAnsi="Segoe UI" w:cs="Segoe UI"/>
          <w:bCs/>
          <w:color w:val="000000"/>
          <w:sz w:val="24"/>
          <w:szCs w:val="24"/>
        </w:rPr>
        <w:t>The effect of exogenous variables on endogenous variables is measured using the R-square value (R2). The values of R2 Revisit Intention 0.583, Visit Decision 0.488, and Visit Intention 0.440 are displayed in Table 7. This indicates a 58.3%, 48.8%, and 44% effect of lifestyle, art collection, and hedonic factors on visit intention, visit decision and revisit intention, respectively.</w:t>
      </w:r>
    </w:p>
    <w:p w:rsidR="00ED4C99" w:rsidRDefault="00ED4C99" w:rsidP="00ED4C99">
      <w:pPr>
        <w:keepNext/>
        <w:pBdr>
          <w:top w:val="none" w:sz="0" w:space="0" w:color="000000"/>
          <w:left w:val="nil"/>
          <w:bottom w:val="nil"/>
          <w:right w:val="nil"/>
          <w:between w:val="nil"/>
        </w:pBdr>
        <w:ind w:firstLine="709"/>
        <w:jc w:val="both"/>
        <w:rPr>
          <w:bCs/>
          <w:color w:val="000000"/>
          <w:sz w:val="24"/>
          <w:szCs w:val="24"/>
        </w:rPr>
      </w:pPr>
    </w:p>
    <w:p w:rsidR="00ED4C99" w:rsidRPr="004D5FCB" w:rsidRDefault="00ED4C99" w:rsidP="00ED4C99">
      <w:pPr>
        <w:keepNext/>
        <w:pBdr>
          <w:top w:val="none" w:sz="0" w:space="0" w:color="000000"/>
          <w:left w:val="nil"/>
          <w:bottom w:val="nil"/>
          <w:right w:val="nil"/>
          <w:between w:val="nil"/>
        </w:pBdr>
        <w:jc w:val="both"/>
        <w:rPr>
          <w:bCs/>
          <w:color w:val="000000"/>
          <w:sz w:val="24"/>
          <w:szCs w:val="24"/>
        </w:rPr>
      </w:pPr>
      <w:r>
        <w:rPr>
          <w:bCs/>
          <w:color w:val="000000"/>
          <w:sz w:val="24"/>
          <w:szCs w:val="24"/>
        </w:rPr>
        <w:t>Table 4: R</w:t>
      </w:r>
      <w:r w:rsidRPr="003B272B">
        <w:rPr>
          <w:bCs/>
          <w:color w:val="000000"/>
          <w:sz w:val="24"/>
          <w:szCs w:val="24"/>
          <w:vertAlign w:val="superscript"/>
        </w:rPr>
        <w:t>2</w:t>
      </w:r>
      <w:r>
        <w:rPr>
          <w:bCs/>
          <w:color w:val="000000"/>
          <w:sz w:val="24"/>
          <w:szCs w:val="24"/>
          <w:vertAlign w:val="superscript"/>
        </w:rPr>
        <w:t xml:space="preserve"> </w:t>
      </w:r>
      <w:r>
        <w:rPr>
          <w:bCs/>
          <w:color w:val="000000"/>
          <w:sz w:val="24"/>
          <w:szCs w:val="24"/>
        </w:rPr>
        <w:t>Result</w:t>
      </w:r>
    </w:p>
    <w:tbl>
      <w:tblPr>
        <w:tblW w:w="5100" w:type="dxa"/>
        <w:tblInd w:w="93" w:type="dxa"/>
        <w:tblBorders>
          <w:top w:val="single" w:sz="4" w:space="0" w:color="auto"/>
          <w:bottom w:val="single" w:sz="4" w:space="0" w:color="auto"/>
        </w:tblBorders>
        <w:tblLook w:val="04A0" w:firstRow="1" w:lastRow="0" w:firstColumn="1" w:lastColumn="0" w:noHBand="0" w:noVBand="1"/>
      </w:tblPr>
      <w:tblGrid>
        <w:gridCol w:w="1900"/>
        <w:gridCol w:w="1340"/>
        <w:gridCol w:w="1860"/>
      </w:tblGrid>
      <w:tr w:rsidR="00ED4C99" w:rsidRPr="003B272B" w:rsidTr="00ED4C99">
        <w:trPr>
          <w:trHeight w:val="300"/>
        </w:trPr>
        <w:tc>
          <w:tcPr>
            <w:tcW w:w="190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 </w:t>
            </w:r>
          </w:p>
        </w:tc>
        <w:tc>
          <w:tcPr>
            <w:tcW w:w="134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R Square</w:t>
            </w:r>
          </w:p>
        </w:tc>
        <w:tc>
          <w:tcPr>
            <w:tcW w:w="186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R Square Adjusted</w:t>
            </w:r>
          </w:p>
        </w:tc>
      </w:tr>
      <w:tr w:rsidR="00ED4C99" w:rsidRPr="003B272B" w:rsidTr="00ED4C99">
        <w:trPr>
          <w:trHeight w:val="300"/>
        </w:trPr>
        <w:tc>
          <w:tcPr>
            <w:tcW w:w="1900" w:type="dxa"/>
            <w:tcBorders>
              <w:top w:val="single" w:sz="4" w:space="0" w:color="auto"/>
            </w:tcBorders>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Revisit Intention</w:t>
            </w:r>
          </w:p>
        </w:tc>
        <w:tc>
          <w:tcPr>
            <w:tcW w:w="1340" w:type="dxa"/>
            <w:tcBorders>
              <w:top w:val="single" w:sz="4" w:space="0" w:color="auto"/>
            </w:tcBorders>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0,583</w:t>
            </w:r>
          </w:p>
        </w:tc>
        <w:tc>
          <w:tcPr>
            <w:tcW w:w="1860" w:type="dxa"/>
            <w:tcBorders>
              <w:top w:val="single" w:sz="4" w:space="0" w:color="auto"/>
            </w:tcBorders>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0,571</w:t>
            </w:r>
          </w:p>
        </w:tc>
      </w:tr>
      <w:tr w:rsidR="00ED4C99" w:rsidRPr="003B272B" w:rsidTr="00ED4C99">
        <w:trPr>
          <w:trHeight w:val="300"/>
        </w:trPr>
        <w:tc>
          <w:tcPr>
            <w:tcW w:w="1900" w:type="dxa"/>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Visit Decision</w:t>
            </w:r>
          </w:p>
        </w:tc>
        <w:tc>
          <w:tcPr>
            <w:tcW w:w="134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0,488</w:t>
            </w:r>
          </w:p>
        </w:tc>
        <w:tc>
          <w:tcPr>
            <w:tcW w:w="186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0,474</w:t>
            </w:r>
          </w:p>
        </w:tc>
      </w:tr>
      <w:tr w:rsidR="00ED4C99" w:rsidRPr="003B272B" w:rsidTr="00ED4C99">
        <w:trPr>
          <w:trHeight w:val="300"/>
        </w:trPr>
        <w:tc>
          <w:tcPr>
            <w:tcW w:w="1900" w:type="dxa"/>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Visit Intention</w:t>
            </w:r>
          </w:p>
        </w:tc>
        <w:tc>
          <w:tcPr>
            <w:tcW w:w="134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0,440</w:t>
            </w:r>
          </w:p>
        </w:tc>
        <w:tc>
          <w:tcPr>
            <w:tcW w:w="186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0,429</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t>Source: Authors, 2022</w:t>
      </w:r>
    </w:p>
    <w:p w:rsidR="00ED4C99" w:rsidRPr="00065068" w:rsidRDefault="00ED4C99" w:rsidP="00ED4C99">
      <w:pPr>
        <w:jc w:val="both"/>
        <w:rPr>
          <w:b/>
          <w:sz w:val="24"/>
          <w:szCs w:val="24"/>
          <w:lang w:val="en-US"/>
        </w:rPr>
      </w:pPr>
      <w:r w:rsidRPr="00065068">
        <w:rPr>
          <w:b/>
          <w:sz w:val="24"/>
          <w:szCs w:val="24"/>
          <w:lang w:val="en-US"/>
        </w:rPr>
        <w:t>Model Fit</w:t>
      </w:r>
    </w:p>
    <w:p w:rsidR="00ED4C99" w:rsidRPr="00833547" w:rsidRDefault="00ED4C99" w:rsidP="00ED4C99">
      <w:pPr>
        <w:ind w:firstLine="720"/>
        <w:jc w:val="both"/>
        <w:rPr>
          <w:rFonts w:ascii="Segoe UI" w:eastAsia="Calibri" w:hAnsi="Segoe UI" w:cs="Segoe UI"/>
          <w:sz w:val="24"/>
          <w:szCs w:val="24"/>
          <w:lang w:val="en-ID"/>
        </w:rPr>
      </w:pPr>
      <w:r w:rsidRPr="00833547">
        <w:rPr>
          <w:rFonts w:ascii="Segoe UI" w:eastAsia="Calibri" w:hAnsi="Segoe UI" w:cs="Segoe UI"/>
          <w:sz w:val="24"/>
          <w:szCs w:val="24"/>
          <w:lang w:val="en-ID"/>
        </w:rPr>
        <w:t xml:space="preserve">The SRMR is a goodness of fit metric for PLS-SEM that </w:t>
      </w:r>
      <w:proofErr w:type="spellStart"/>
      <w:r w:rsidRPr="00833547">
        <w:rPr>
          <w:rFonts w:ascii="Segoe UI" w:eastAsia="Calibri" w:hAnsi="Segoe UI" w:cs="Segoe UI"/>
          <w:sz w:val="24"/>
          <w:szCs w:val="24"/>
          <w:lang w:val="en-ID"/>
        </w:rPr>
        <w:t>Henseler</w:t>
      </w:r>
      <w:proofErr w:type="spellEnd"/>
      <w:r w:rsidRPr="00833547">
        <w:rPr>
          <w:rFonts w:ascii="Segoe UI" w:eastAsia="Calibri" w:hAnsi="Segoe UI" w:cs="Segoe UI"/>
          <w:sz w:val="24"/>
          <w:szCs w:val="24"/>
          <w:lang w:val="en-ID"/>
        </w:rPr>
        <w:t xml:space="preserve"> et al. </w:t>
      </w:r>
      <w:r w:rsidRPr="00833547">
        <w:rPr>
          <w:rFonts w:ascii="Segoe UI" w:eastAsia="Calibri" w:hAnsi="Segoe UI" w:cs="Segoe UI"/>
          <w:sz w:val="24"/>
          <w:szCs w:val="24"/>
          <w:lang w:val="en-ID"/>
        </w:rPr>
        <w:fldChar w:fldCharType="begin" w:fldLock="1"/>
      </w:r>
      <w:r w:rsidR="00CC2B47">
        <w:rPr>
          <w:rFonts w:ascii="Segoe UI" w:eastAsia="Calibri" w:hAnsi="Segoe UI" w:cs="Segoe UI"/>
          <w:sz w:val="24"/>
          <w:szCs w:val="24"/>
          <w:lang w:val="en-ID"/>
        </w:rPr>
        <w:instrText>ADDIN CSL_CITATION {"citationItems":[{"id":"ITEM-1","itemData":{"DOI":"10.1177/1094428114526928","ISSN":"15527425","abstract":"This article addresses Rönkkö and Evermann's criticisms of the partial least squares (PLS) approach to structural equation modeling. We contend that the alleged shortcomings of PLS are not due to problems with the technique, but instead to three problems with Rönkkö and Evermann's study: (a) the adherence to the common factor model, (b) a very limited simulation designs, and (c) overstretched generalizations of their findings. Whereas Rönkkö and Evermann claim to be dispelling myths about PLS, they have in reality created new myths that we, in turn, debunk. By examining their claims, our article contributes to reestablishing a constructive discussion of the PLS method and its properties. We show that PLS does offer advantages for exploratory research and that it is a viable estimator for composite factor models. This can pose an interesting alternative if the common factor model does not hold. Therefore, we can conclude that PLS should continue to be used as an important statistical tool for management and organizational research, as well as other social science disciplines. © The Author(s) 2014.","author":[{"dropping-particle":"","family":"Henseler","given":"Jörg","non-dropping-particle":"","parse-names":false,"suffix":""},{"dropping-particle":"","family":"Dijkstra","given":"Theo K.","non-dropping-particle":"","parse-names":false,"suffix":""},{"dropping-particle":"","family":"Sarstedt","given":"Marko","non-dropping-particle":"","parse-names":false,"suffix":""},{"dropping-particle":"","family":"Ringle","given":"Christian M.","non-dropping-particle":"","parse-names":false,"suffix":""},{"dropping-particle":"","family":"Diamantopoulos","given":"Adamantios","non-dropping-particle":"","parse-names":false,"suffix":""},{"dropping-particle":"","family":"Straub","given":"Detmar W.","non-dropping-particle":"","parse-names":false,"suffix":""},{"dropping-particle":"","family":"Ketchen","given":"David J.","non-dropping-particle":"","parse-names":false,"suffix":""},{"dropping-particle":"","family":"Hair","given":"Joseph F.","non-dropping-particle":"","parse-names":false,"suffix":""},{"dropping-particle":"","family":"Hult","given":"G. Tomas M.","non-dropping-particle":"","parse-names":false,"suffix":""},{"dropping-particle":"","family":"Calantone","given":"Roger J.","non-dropping-particle":"","parse-names":false,"suffix":""}],"container-title":"Organizational Research Methods","id":"ITEM-1","issue":"2","issued":{"date-parts":[["2014"]]},"page":"182-209","title":"Common Beliefs and Reality About PLS: Comments on Rönkkö and Evermann (2013)","type":"article-journal","volume":"17"},"label":"book","suppress-author":1,"uris":["http://www.mendeley.com/documents/?uuid=2f6328d8-7e5d-42c3-8571-2af9e01dd10c","http://www.mendeley.com/documents/?uuid=ba2786ba-5527-4886-a844-7a97bb74e068"]}],"mendeley":{"formattedCitation":"(2014)","plainTextFormattedCitation":"(2014)","previouslyFormattedCitation":"(2014)"},"properties":{"noteIndex":0},"schema":"https://github.com/citation-style-language/schema/raw/master/csl-citation.json"}</w:instrText>
      </w:r>
      <w:r w:rsidRPr="00833547">
        <w:rPr>
          <w:rFonts w:ascii="Segoe UI" w:eastAsia="Calibri" w:hAnsi="Segoe UI" w:cs="Segoe UI"/>
          <w:sz w:val="24"/>
          <w:szCs w:val="24"/>
          <w:lang w:val="en-ID"/>
        </w:rPr>
        <w:fldChar w:fldCharType="separate"/>
      </w:r>
      <w:r w:rsidRPr="00833547">
        <w:rPr>
          <w:rFonts w:ascii="Segoe UI" w:eastAsia="Calibri" w:hAnsi="Segoe UI" w:cs="Segoe UI"/>
          <w:noProof/>
          <w:sz w:val="24"/>
          <w:szCs w:val="24"/>
          <w:lang w:val="en-ID"/>
        </w:rPr>
        <w:t>(2014)</w:t>
      </w:r>
      <w:r w:rsidRPr="00833547">
        <w:rPr>
          <w:rFonts w:ascii="Segoe UI" w:eastAsia="Calibri" w:hAnsi="Segoe UI" w:cs="Segoe UI"/>
          <w:sz w:val="24"/>
          <w:szCs w:val="24"/>
          <w:lang w:val="en-ID"/>
        </w:rPr>
        <w:fldChar w:fldCharType="end"/>
      </w:r>
      <w:r w:rsidRPr="00833547">
        <w:rPr>
          <w:rFonts w:ascii="Segoe UI" w:eastAsia="Calibri" w:hAnsi="Segoe UI" w:cs="Segoe UI"/>
          <w:sz w:val="24"/>
          <w:szCs w:val="24"/>
          <w:lang w:val="en-ID"/>
        </w:rPr>
        <w:t xml:space="preserve"> introduce to prevent model misspecification.</w:t>
      </w:r>
      <w:r w:rsidRPr="00833547">
        <w:rPr>
          <w:rFonts w:ascii="Segoe UI" w:hAnsi="Segoe UI" w:cs="Segoe UI"/>
        </w:rPr>
        <w:t xml:space="preserve"> </w:t>
      </w:r>
      <w:r w:rsidRPr="00833547">
        <w:rPr>
          <w:rFonts w:ascii="Segoe UI" w:eastAsia="Calibri" w:hAnsi="Segoe UI" w:cs="Segoe UI"/>
          <w:sz w:val="24"/>
          <w:szCs w:val="24"/>
          <w:lang w:val="en-ID"/>
        </w:rPr>
        <w:t xml:space="preserve">In a more conservative form, a fit is deemed to be satisfactory at a value of 0.08  </w:t>
      </w:r>
      <w:r w:rsidRPr="00833547">
        <w:rPr>
          <w:rFonts w:ascii="Segoe UI" w:eastAsia="Calibri" w:hAnsi="Segoe UI" w:cs="Segoe UI"/>
          <w:sz w:val="24"/>
          <w:szCs w:val="24"/>
          <w:lang w:val="en-ID"/>
        </w:rPr>
        <w:fldChar w:fldCharType="begin" w:fldLock="1"/>
      </w:r>
      <w:r w:rsidR="00CC2B47">
        <w:rPr>
          <w:rFonts w:ascii="Segoe UI" w:eastAsia="Calibri" w:hAnsi="Segoe UI" w:cs="Segoe UI"/>
          <w:sz w:val="24"/>
          <w:szCs w:val="24"/>
          <w:lang w:val="en-ID"/>
        </w:rPr>
        <w:instrText>ADDIN CSL_CITATION {"citationItems":[{"id":"ITEM-1","itemData":{"author":[{"dropping-particle":"","family":"Hu","given":"Li","non-dropping-particle":"","parse-names":false,"suffix":""},{"dropping-particle":"","family":"Bentler","given":"Peter M","non-dropping-particle":"","parse-names":false,"suffix":""},{"dropping-particle":"","family":"Hu","given":"Li-tze","non-dropping-particle":"","parse-names":false,"suffix":""}],"id":"ITEM-1","issued":{"date-parts":[["2009"]]},"title":"Cutoff criteria for fit indexes in covariance structure analysis : Conventional criteria versus new alternatives Cutoff Criteria for Fit Indexes in Covariance Structure Analysis : Conventional Criteria Versus New Alternatives","type":"article-journal","volume":"5511"},"uris":["http://www.mendeley.com/documents/?uuid=c51e0a8e-ffb5-4dd2-96c7-d68d089ce775","http://www.mendeley.com/documents/?uuid=0881fa12-264b-4301-bddc-7efcf9cfb7a9"]}],"mendeley":{"formattedCitation":"(Hu et al., 2009)","plainTextFormattedCitation":"(Hu et al., 2009)","previouslyFormattedCitation":"(Hu et al., 2009)"},"properties":{"noteIndex":0},"schema":"https://github.com/citation-style-language/schema/raw/master/csl-citation.json"}</w:instrText>
      </w:r>
      <w:r w:rsidRPr="00833547">
        <w:rPr>
          <w:rFonts w:ascii="Segoe UI" w:eastAsia="Calibri" w:hAnsi="Segoe UI" w:cs="Segoe UI"/>
          <w:sz w:val="24"/>
          <w:szCs w:val="24"/>
          <w:lang w:val="en-ID"/>
        </w:rPr>
        <w:fldChar w:fldCharType="separate"/>
      </w:r>
      <w:r w:rsidRPr="00833547">
        <w:rPr>
          <w:rFonts w:ascii="Segoe UI" w:eastAsia="Calibri" w:hAnsi="Segoe UI" w:cs="Segoe UI"/>
          <w:noProof/>
          <w:sz w:val="24"/>
          <w:szCs w:val="24"/>
          <w:lang w:val="en-ID"/>
        </w:rPr>
        <w:t>(Hu et al., 2009)</w:t>
      </w:r>
      <w:r w:rsidRPr="00833547">
        <w:rPr>
          <w:rFonts w:ascii="Segoe UI" w:eastAsia="Calibri" w:hAnsi="Segoe UI" w:cs="Segoe UI"/>
          <w:sz w:val="24"/>
          <w:szCs w:val="24"/>
          <w:lang w:val="en-ID"/>
        </w:rPr>
        <w:fldChar w:fldCharType="end"/>
      </w:r>
      <w:r w:rsidRPr="00833547">
        <w:rPr>
          <w:rFonts w:ascii="Segoe UI" w:eastAsia="Calibri" w:hAnsi="Segoe UI" w:cs="Segoe UI"/>
          <w:sz w:val="24"/>
          <w:szCs w:val="24"/>
          <w:lang w:val="en-ID"/>
        </w:rPr>
        <w:t>.</w:t>
      </w:r>
    </w:p>
    <w:p w:rsidR="00ED4C99" w:rsidRDefault="00ED4C99" w:rsidP="00ED4C99">
      <w:pPr>
        <w:jc w:val="both"/>
        <w:rPr>
          <w:bCs/>
          <w:sz w:val="24"/>
          <w:szCs w:val="24"/>
          <w:lang w:val="en-US"/>
        </w:rPr>
      </w:pPr>
    </w:p>
    <w:p w:rsidR="00ED4C99" w:rsidRPr="00065068" w:rsidRDefault="00ED4C99" w:rsidP="00ED4C99">
      <w:pPr>
        <w:jc w:val="both"/>
        <w:rPr>
          <w:bCs/>
          <w:sz w:val="24"/>
          <w:szCs w:val="24"/>
          <w:lang w:val="en-US"/>
        </w:rPr>
      </w:pPr>
      <w:r>
        <w:rPr>
          <w:bCs/>
          <w:sz w:val="24"/>
          <w:szCs w:val="24"/>
          <w:lang w:val="en-US"/>
        </w:rPr>
        <w:t>Table 5: Model Fit</w:t>
      </w:r>
    </w:p>
    <w:tbl>
      <w:tblPr>
        <w:tblW w:w="5760" w:type="dxa"/>
        <w:tblBorders>
          <w:top w:val="single" w:sz="4" w:space="0" w:color="auto"/>
          <w:bottom w:val="single" w:sz="4" w:space="0" w:color="auto"/>
        </w:tblBorders>
        <w:tblLook w:val="04A0" w:firstRow="1" w:lastRow="0" w:firstColumn="1" w:lastColumn="0" w:noHBand="0" w:noVBand="1"/>
      </w:tblPr>
      <w:tblGrid>
        <w:gridCol w:w="1900"/>
        <w:gridCol w:w="1920"/>
        <w:gridCol w:w="1940"/>
      </w:tblGrid>
      <w:tr w:rsidR="00ED4C99" w:rsidRPr="00933E27" w:rsidTr="00ED4C99">
        <w:trPr>
          <w:trHeight w:val="290"/>
        </w:trPr>
        <w:tc>
          <w:tcPr>
            <w:tcW w:w="1900" w:type="dxa"/>
            <w:tcBorders>
              <w:top w:val="single" w:sz="4" w:space="0" w:color="auto"/>
              <w:bottom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lastRenderedPageBreak/>
              <w:t> </w:t>
            </w:r>
          </w:p>
        </w:tc>
        <w:tc>
          <w:tcPr>
            <w:tcW w:w="1920" w:type="dxa"/>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Saturated Model</w:t>
            </w:r>
          </w:p>
        </w:tc>
        <w:tc>
          <w:tcPr>
            <w:tcW w:w="1940" w:type="dxa"/>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Estimated Model</w:t>
            </w:r>
          </w:p>
        </w:tc>
      </w:tr>
      <w:tr w:rsidR="00ED4C99" w:rsidRPr="00933E27" w:rsidTr="00ED4C99">
        <w:trPr>
          <w:trHeight w:val="290"/>
        </w:trPr>
        <w:tc>
          <w:tcPr>
            <w:tcW w:w="190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SRMR</w:t>
            </w:r>
          </w:p>
        </w:tc>
        <w:tc>
          <w:tcPr>
            <w:tcW w:w="192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rPr>
              <w:t>0,083</w:t>
            </w:r>
          </w:p>
        </w:tc>
        <w:tc>
          <w:tcPr>
            <w:tcW w:w="194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rPr>
              <w:t>0,088</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t>Source: Authors, 2022</w:t>
      </w:r>
    </w:p>
    <w:p w:rsidR="00ED4C99" w:rsidRPr="003B2C84" w:rsidRDefault="00ED4C99" w:rsidP="00ED4C99">
      <w:pPr>
        <w:jc w:val="both"/>
        <w:rPr>
          <w:b/>
          <w:sz w:val="24"/>
          <w:szCs w:val="24"/>
          <w:lang w:val="en-US"/>
        </w:rPr>
      </w:pPr>
      <w:r w:rsidRPr="003B2C84">
        <w:rPr>
          <w:b/>
          <w:sz w:val="24"/>
          <w:szCs w:val="24"/>
          <w:lang w:val="en-US"/>
        </w:rPr>
        <w:t>Hypothesis Test</w:t>
      </w:r>
    </w:p>
    <w:p w:rsidR="00ED4C99" w:rsidRPr="00833547" w:rsidRDefault="00ED4C99" w:rsidP="00ED4C99">
      <w:pPr>
        <w:ind w:firstLine="720"/>
        <w:jc w:val="both"/>
        <w:rPr>
          <w:rFonts w:ascii="Segoe UI" w:hAnsi="Segoe UI" w:cs="Segoe UI"/>
          <w:bCs/>
          <w:sz w:val="24"/>
          <w:szCs w:val="24"/>
        </w:rPr>
      </w:pPr>
      <w:r w:rsidRPr="00833547">
        <w:rPr>
          <w:rFonts w:ascii="Segoe UI" w:hAnsi="Segoe UI" w:cs="Segoe UI"/>
          <w:bCs/>
          <w:sz w:val="24"/>
          <w:szCs w:val="24"/>
        </w:rPr>
        <w:t>The t value of 1.96 is the crucial number that serves as the benchmark. The hypothesis is accepted if the t value is above, indicating that there is an impact. The hypothesis is rejected if the t-value is less than 1.96, indicating that there is no impact. Based on the findings of the hypothesis testing, it can be seen in the table above that four hypotheses—Art Collection &gt; Visit Decision, Lifestyle &gt; Visit Decision, Lifestyle &gt; Intention to Return, and Lifestyle &gt; Intention to Visit—have been ruled out.</w:t>
      </w:r>
    </w:p>
    <w:p w:rsidR="00ED4C99" w:rsidRDefault="00ED4C99" w:rsidP="00ED4C99">
      <w:pPr>
        <w:jc w:val="both"/>
        <w:rPr>
          <w:bCs/>
          <w:sz w:val="24"/>
          <w:szCs w:val="24"/>
        </w:rPr>
      </w:pPr>
    </w:p>
    <w:p w:rsidR="00ED4C99" w:rsidRPr="001D3FF6" w:rsidRDefault="00ED4C99" w:rsidP="00ED4C99">
      <w:pPr>
        <w:jc w:val="both"/>
        <w:rPr>
          <w:rFonts w:eastAsia="Calibri"/>
          <w:sz w:val="24"/>
          <w:szCs w:val="24"/>
          <w:lang w:val="en-US"/>
        </w:rPr>
      </w:pPr>
      <w:r w:rsidRPr="001D3FF6">
        <w:rPr>
          <w:rFonts w:eastAsia="Calibri"/>
          <w:sz w:val="24"/>
          <w:szCs w:val="24"/>
          <w:lang w:val="en-US"/>
        </w:rPr>
        <w:t>Table 5: Mean, STDEV, T-Values, P-Values</w:t>
      </w:r>
    </w:p>
    <w:tbl>
      <w:tblPr>
        <w:tblW w:w="5000" w:type="pct"/>
        <w:tblBorders>
          <w:top w:val="single" w:sz="4" w:space="0" w:color="auto"/>
          <w:bottom w:val="single" w:sz="4" w:space="0" w:color="auto"/>
        </w:tblBorders>
        <w:tblLook w:val="04A0" w:firstRow="1" w:lastRow="0" w:firstColumn="1" w:lastColumn="0" w:noHBand="0" w:noVBand="1"/>
      </w:tblPr>
      <w:tblGrid>
        <w:gridCol w:w="2292"/>
        <w:gridCol w:w="766"/>
        <w:gridCol w:w="726"/>
        <w:gridCol w:w="880"/>
        <w:gridCol w:w="1033"/>
        <w:gridCol w:w="796"/>
        <w:gridCol w:w="822"/>
      </w:tblGrid>
      <w:tr w:rsidR="00ED4C99" w:rsidRPr="00CC2B47" w:rsidTr="00ED4C99">
        <w:trPr>
          <w:trHeight w:val="610"/>
        </w:trPr>
        <w:tc>
          <w:tcPr>
            <w:tcW w:w="1424" w:type="pct"/>
            <w:tcBorders>
              <w:top w:val="single" w:sz="4" w:space="0" w:color="auto"/>
              <w:bottom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562"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Original Sample (O)</w:t>
            </w:r>
          </w:p>
        </w:tc>
        <w:tc>
          <w:tcPr>
            <w:tcW w:w="481"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Sample Mean (M)</w:t>
            </w:r>
          </w:p>
        </w:tc>
        <w:tc>
          <w:tcPr>
            <w:tcW w:w="893"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Standard Deviation (STDEV)</w:t>
            </w:r>
          </w:p>
        </w:tc>
        <w:tc>
          <w:tcPr>
            <w:tcW w:w="671"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T Statistic 9IO/STDEV)</w:t>
            </w:r>
          </w:p>
        </w:tc>
        <w:tc>
          <w:tcPr>
            <w:tcW w:w="481" w:type="pct"/>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P Values</w:t>
            </w:r>
          </w:p>
        </w:tc>
        <w:tc>
          <w:tcPr>
            <w:tcW w:w="487"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Result</w:t>
            </w:r>
          </w:p>
        </w:tc>
      </w:tr>
      <w:tr w:rsidR="00ED4C99" w:rsidRPr="00CC2B47" w:rsidTr="00ED4C99">
        <w:trPr>
          <w:trHeight w:val="290"/>
        </w:trPr>
        <w:tc>
          <w:tcPr>
            <w:tcW w:w="1424" w:type="pct"/>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Art Collection &gt; Revisit Intention</w:t>
            </w:r>
          </w:p>
        </w:tc>
        <w:tc>
          <w:tcPr>
            <w:tcW w:w="562"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0,189</w:t>
            </w:r>
          </w:p>
        </w:tc>
        <w:tc>
          <w:tcPr>
            <w:tcW w:w="48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0,201</w:t>
            </w:r>
          </w:p>
        </w:tc>
        <w:tc>
          <w:tcPr>
            <w:tcW w:w="893"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0,093</w:t>
            </w:r>
          </w:p>
        </w:tc>
        <w:tc>
          <w:tcPr>
            <w:tcW w:w="67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2,026</w:t>
            </w:r>
          </w:p>
        </w:tc>
        <w:tc>
          <w:tcPr>
            <w:tcW w:w="48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0,043</w:t>
            </w:r>
          </w:p>
        </w:tc>
        <w:tc>
          <w:tcPr>
            <w:tcW w:w="487" w:type="pct"/>
            <w:tcBorders>
              <w:top w:val="single" w:sz="4" w:space="0" w:color="auto"/>
            </w:tcBorders>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Art Collection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0,093</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0,313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0,754</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lastRenderedPageBreak/>
              <w:t>Art Collection &gt; 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0,336</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0,366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3,110</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0,002</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0,341</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0,317</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0,097</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3.517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0,403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0,378</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0,112</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3.597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0,427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0,386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0,130</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3.283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0,001</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Lifestyle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-0,127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0,085</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1,497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0,135</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Lifestlye&gt;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0,142</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0.100</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1,320</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0,187</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xml:space="preserve">Lifestyle &gt; Visit intention </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0,031</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0,047</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0,078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0,403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0,687</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Visit decision &gt;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0,462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0,456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4,288</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xml:space="preserve">visit intention &gt; visit decision </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0,262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0,232</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0,111</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2,356</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0,019</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bl>
    <w:p w:rsidR="00ED4C99" w:rsidRDefault="00ED4C99" w:rsidP="00ED4C99">
      <w:pPr>
        <w:jc w:val="both"/>
        <w:rPr>
          <w:bCs/>
          <w:szCs w:val="20"/>
        </w:rPr>
      </w:pPr>
      <w:r w:rsidRPr="00702C17">
        <w:rPr>
          <w:bCs/>
          <w:szCs w:val="20"/>
          <w:lang w:val="en-US"/>
        </w:rPr>
        <w:t>Source: Authors, 2022</w:t>
      </w:r>
    </w:p>
    <w:p w:rsidR="00ED4C99" w:rsidRPr="00833547" w:rsidRDefault="00ED4C99" w:rsidP="00585D0B">
      <w:pPr>
        <w:ind w:firstLine="720"/>
        <w:jc w:val="both"/>
        <w:rPr>
          <w:rFonts w:ascii="Segoe UI" w:hAnsi="Segoe UI" w:cs="Segoe UI"/>
          <w:sz w:val="24"/>
          <w:szCs w:val="24"/>
        </w:rPr>
      </w:pPr>
      <w:r w:rsidRPr="00833547">
        <w:rPr>
          <w:rFonts w:ascii="Segoe UI" w:hAnsi="Segoe UI" w:cs="Segoe UI"/>
          <w:sz w:val="24"/>
          <w:szCs w:val="24"/>
        </w:rPr>
        <w:t xml:space="preserve">If the path coefficient t-statistic is more than 1.96 and the p-value is less than 0.05, the results of the hypothesis can be accepted. The findings indicate that the path coefficient t-statistic indicates a significant association between art collection and revisit intention, with a value of 2.026 (&gt; 1.96) and a p-value of 0.043 0.05, supporting the first hypothesis. With a p-value of 0.754 &gt; 0.05 and a t-statistic value of 0.313 (1.96) for the association between the art collection and visit </w:t>
      </w:r>
      <w:r w:rsidRPr="00833547">
        <w:rPr>
          <w:rFonts w:ascii="Segoe UI" w:hAnsi="Segoe UI" w:cs="Segoe UI"/>
          <w:sz w:val="24"/>
          <w:szCs w:val="24"/>
        </w:rPr>
        <w:lastRenderedPageBreak/>
        <w:t>choice, it can be concluded that there is no evidence to support this hypothesis. With a t-statistic of 3.11 &gt; (1.96) and a p-value of 0.002 0.05, the hypothesis that there is a significant association between art collection and visit intention is supported.</w:t>
      </w:r>
      <w:r w:rsidRPr="00833547">
        <w:rPr>
          <w:rFonts w:ascii="Segoe UI" w:hAnsi="Segoe UI" w:cs="Segoe UI"/>
        </w:rPr>
        <w:t xml:space="preserve"> </w:t>
      </w:r>
      <w:r w:rsidRPr="00833547">
        <w:rPr>
          <w:rFonts w:ascii="Segoe UI" w:hAnsi="Segoe UI" w:cs="Segoe UI"/>
          <w:sz w:val="24"/>
          <w:szCs w:val="24"/>
        </w:rPr>
        <w:t>The hypothesis may be accepted since it has a substantial impact and has a t-statistic value of 3.517 &gt; (1.96) and a p-value of 0.000 0.05 for the hedonic association between revisit intention. The hypothesis may be accepted since the hedonic association with the visit decision has a substantial impact and has a t-statistic value of 3.597 &gt; (1.96) and a p-value of 0.000 0.05.</w:t>
      </w:r>
    </w:p>
    <w:p w:rsidR="00ED4C99" w:rsidRPr="00833547" w:rsidRDefault="00ED4C99" w:rsidP="00ED4C99">
      <w:pPr>
        <w:ind w:firstLine="720"/>
        <w:jc w:val="both"/>
        <w:rPr>
          <w:rFonts w:ascii="Segoe UI" w:hAnsi="Segoe UI" w:cs="Segoe UI"/>
          <w:sz w:val="24"/>
          <w:szCs w:val="24"/>
        </w:rPr>
      </w:pPr>
      <w:r w:rsidRPr="00833547">
        <w:rPr>
          <w:rFonts w:ascii="Segoe UI" w:hAnsi="Segoe UI" w:cs="Segoe UI"/>
          <w:sz w:val="24"/>
          <w:szCs w:val="24"/>
        </w:rPr>
        <w:t>With a t-statistic of 3.283 &gt; (1.96) and a p-value of 0.001 0.05, the hedonic link to visit intention is significant and the hypothesis may be accepted. The t-statistic for the link between lifestyle and visit decision is 1.497 (1.96), the p-value is 0.135 &gt; 0.05, and the hypothesis is rejected since it has no discernible impact. The t-statistic value for the association between lifestyle and visit decision is 1.497 (1.96) and the p-value is 0.135 &gt; 0.005, indicating that the hypothesis has no significant impact and is rejected.</w:t>
      </w:r>
      <w:r w:rsidRPr="00833547">
        <w:rPr>
          <w:rFonts w:ascii="Segoe UI" w:hAnsi="Segoe UI" w:cs="Segoe UI"/>
        </w:rPr>
        <w:t xml:space="preserve"> </w:t>
      </w:r>
      <w:r w:rsidRPr="00833547">
        <w:rPr>
          <w:rFonts w:ascii="Segoe UI" w:hAnsi="Segoe UI" w:cs="Segoe UI"/>
          <w:sz w:val="24"/>
          <w:szCs w:val="24"/>
        </w:rPr>
        <w:t>With a t-statistic of 1.320 (1.96), a p-value of 0.187 &gt; 0.05, and a link between lifestyle and revisit intention, the hypothesis is disproved and is thus rejected. The hypothesis is rejected since the lifestyle link with visit intention has a t-statistical value of 0.403 (1.96) and a p-value of 0.687 &gt; 0.05, indicating that it has no significant influence. The hypothesis is supported since the association between visit choice and revisit intention has a t-statistic value of 4.288 &gt; (1.96) and a p-value of 0.000 0.05. The hypothesis is supported by the link between visit intention and visit decision, which has a t-statistic value of 2.356 &gt; (1.96) and a p-value of 0.019 0.05.</w:t>
      </w:r>
    </w:p>
    <w:p w:rsidR="00ED4C99" w:rsidRDefault="00ED4C99" w:rsidP="00C46FD2">
      <w:pPr>
        <w:pStyle w:val="I-POINT"/>
      </w:pPr>
    </w:p>
    <w:p w:rsidR="00C63058" w:rsidRPr="00173D33" w:rsidRDefault="00C63058" w:rsidP="00C46FD2">
      <w:pPr>
        <w:pStyle w:val="I-POINT"/>
      </w:pPr>
      <w:r w:rsidRPr="00173D33">
        <w:lastRenderedPageBreak/>
        <w:t>CONCLUSION</w:t>
      </w:r>
      <w:r w:rsidR="00C46FD2">
        <w:t xml:space="preserve"> </w:t>
      </w:r>
    </w:p>
    <w:p w:rsidR="00585D0B" w:rsidRPr="00833547" w:rsidRDefault="00585D0B" w:rsidP="00585D0B">
      <w:pPr>
        <w:ind w:firstLine="709"/>
        <w:jc w:val="both"/>
        <w:rPr>
          <w:rFonts w:ascii="Segoe UI" w:hAnsi="Segoe UI" w:cs="Segoe UI"/>
          <w:sz w:val="24"/>
          <w:szCs w:val="24"/>
        </w:rPr>
      </w:pPr>
      <w:r w:rsidRPr="00833547">
        <w:rPr>
          <w:rFonts w:ascii="Segoe UI" w:hAnsi="Segoe UI" w:cs="Segoe UI"/>
          <w:sz w:val="24"/>
          <w:szCs w:val="24"/>
        </w:rPr>
        <w:t>The results demonstrate that visitors' intents, decisions, or willingness to return are unaffected by visitors' way of life. Although the existence of art collections has a significant influence on visitors' intentions to come and return, they often choose to do so, implying that other variables influence tourists' decisions to visit the national gallery. In contrast to lifestyle, hedonic is a variable that influences all dependent variables, including interest in visiting, visiting preference, and desire to return. This demonstrates that people go to the National Gallery to experience the beauty of works of art. The national gallery, which is a gallery near the national monument, was the sole gallery where this investigation was done. For more study, it is advised to examine the effects of hedonic factors, lifestyle choices, and art collections on visitors' intentions, choices, and likelihood to return to different art galleries in Jakarta and other locations. the purpose of this is to provide insight into the motivators for individuals to attend art galleries. Research may also be conducted by including more factors, which will make the findings more complete</w:t>
      </w:r>
    </w:p>
    <w:p w:rsidR="00585D0B" w:rsidRDefault="00585D0B" w:rsidP="00C46FD2">
      <w:pPr>
        <w:pStyle w:val="I-POINT"/>
      </w:pPr>
    </w:p>
    <w:p w:rsidR="00C63058" w:rsidRDefault="00C63058" w:rsidP="00C46FD2">
      <w:pPr>
        <w:pStyle w:val="I-POINT"/>
      </w:pPr>
      <w:r w:rsidRPr="00173D33">
        <w:t>REFERENCES</w:t>
      </w:r>
      <w:r w:rsidR="00DD5D0A">
        <w:t xml:space="preserve"> </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Pr>
          <w:color w:val="333333"/>
        </w:rPr>
        <w:fldChar w:fldCharType="begin" w:fldLock="1"/>
      </w:r>
      <w:r>
        <w:rPr>
          <w:color w:val="333333"/>
        </w:rPr>
        <w:instrText xml:space="preserve">ADDIN Mendeley Bibliography CSL_BIBLIOGRAPHY </w:instrText>
      </w:r>
      <w:r>
        <w:rPr>
          <w:color w:val="333333"/>
        </w:rPr>
        <w:fldChar w:fldCharType="separate"/>
      </w:r>
      <w:r w:rsidRPr="00CC2B47">
        <w:rPr>
          <w:rFonts w:ascii="Segoe UI" w:hAnsi="Segoe UI" w:cs="Segoe UI"/>
          <w:noProof/>
          <w:szCs w:val="24"/>
        </w:rPr>
        <w:t xml:space="preserve">Abidin, Z., Handayani, W., Zaky, E. A., &amp; Faturrahman, A. D. (2022). Perceived risk and attitude’s mediating role between tourism knowledge and visit intention during the COVID-19 pandemic: implementation for coastal-ecotourism management. </w:t>
      </w:r>
      <w:r w:rsidRPr="00CC2B47">
        <w:rPr>
          <w:rFonts w:ascii="Segoe UI" w:hAnsi="Segoe UI" w:cs="Segoe UI"/>
          <w:i/>
          <w:iCs/>
          <w:noProof/>
          <w:szCs w:val="24"/>
        </w:rPr>
        <w:t>Heliyon</w:t>
      </w:r>
      <w:r w:rsidRPr="00CC2B47">
        <w:rPr>
          <w:rFonts w:ascii="Segoe UI" w:hAnsi="Segoe UI" w:cs="Segoe UI"/>
          <w:noProof/>
          <w:szCs w:val="24"/>
        </w:rPr>
        <w:t xml:space="preserve">, </w:t>
      </w:r>
      <w:r w:rsidRPr="00CC2B47">
        <w:rPr>
          <w:rFonts w:ascii="Segoe UI" w:hAnsi="Segoe UI" w:cs="Segoe UI"/>
          <w:i/>
          <w:iCs/>
          <w:noProof/>
          <w:szCs w:val="24"/>
        </w:rPr>
        <w:t>8</w:t>
      </w:r>
      <w:r w:rsidRPr="00CC2B47">
        <w:rPr>
          <w:rFonts w:ascii="Segoe UI" w:hAnsi="Segoe UI" w:cs="Segoe UI"/>
          <w:noProof/>
          <w:szCs w:val="24"/>
        </w:rPr>
        <w:t>(September), e10724. https://doi.org/10.1016/j.heliyon.2022.e10724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Abubakar, A. M., Ilkan, M., Meshall Al-Tal, R., &amp; Eluwole, K. K. (2017). eWOM, revisit intention, destination trust and gender. </w:t>
      </w:r>
      <w:r w:rsidRPr="00CC2B47">
        <w:rPr>
          <w:rFonts w:ascii="Segoe UI" w:hAnsi="Segoe UI" w:cs="Segoe UI"/>
          <w:i/>
          <w:iCs/>
          <w:noProof/>
          <w:szCs w:val="24"/>
        </w:rPr>
        <w:t>Journal of Hospitality and Tourism Management</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 220–227. https://doi.org/10.1016/j.jhtm.2016.12.005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Akkaya, M. (2021). Understanding the impacts of lifestyle segmentation &amp; perceived value on brand purchase intention: An empirical study in different product categories. </w:t>
      </w:r>
      <w:r w:rsidRPr="00CC2B47">
        <w:rPr>
          <w:rFonts w:ascii="Segoe UI" w:hAnsi="Segoe UI" w:cs="Segoe UI"/>
          <w:i/>
          <w:iCs/>
          <w:noProof/>
          <w:szCs w:val="24"/>
        </w:rPr>
        <w:t>European Research on Management and Business Economics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 xml:space="preserve">(3), </w:t>
      </w:r>
      <w:r w:rsidRPr="00CC2B47">
        <w:rPr>
          <w:rFonts w:ascii="Segoe UI" w:hAnsi="Segoe UI" w:cs="Segoe UI"/>
          <w:noProof/>
          <w:szCs w:val="24"/>
        </w:rPr>
        <w:lastRenderedPageBreak/>
        <w:t>100155. https://doi.org/10.1016/j.iedeen.2021.100155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Al-Dmour, R., Hammdan, F., Al-Dmour, H., Alrowwad, A., &amp; Khwaldeh, S. M. (2017). The Effect of Lifestyle on Online Purchasing Decision for Electronic Services: The Jordanian Flying E-Tickets Case. </w:t>
      </w:r>
      <w:r w:rsidRPr="00CC2B47">
        <w:rPr>
          <w:rFonts w:ascii="Segoe UI" w:hAnsi="Segoe UI" w:cs="Segoe UI"/>
          <w:i/>
          <w:iCs/>
          <w:noProof/>
          <w:szCs w:val="24"/>
        </w:rPr>
        <w:t>Asian Social Science</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(11), 157. https://doi.org/10.5539/ass.v13n11p157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Araújo Vila, N., Fraiz Brea, J. A., &amp; de Carlos, P. (2021). Film tourism in Spain: Destination awareness and visit motivation as determinants to visit places seen in TV series. </w:t>
      </w:r>
      <w:r w:rsidRPr="00CC2B47">
        <w:rPr>
          <w:rFonts w:ascii="Segoe UI" w:hAnsi="Segoe UI" w:cs="Segoe UI"/>
          <w:i/>
          <w:iCs/>
          <w:noProof/>
          <w:szCs w:val="24"/>
        </w:rPr>
        <w:t>European Research on Management and Business Economics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(1), 100135. https://doi.org/10.1016/j.iedeen.2020.100135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Bakar, N. A., Khan, N. R. M., Zahirudin, Z., Yusof, J. M., Mohamed, R. N., &amp; Jamaludin, N. F. (2018). E-Commerce : Customer Purchase Intention and its Service Performance ( SERVPERF ) on Online Businesses in Malaysia. </w:t>
      </w:r>
      <w:r w:rsidRPr="00CC2B47">
        <w:rPr>
          <w:rFonts w:ascii="Segoe UI" w:hAnsi="Segoe UI" w:cs="Segoe UI"/>
          <w:i/>
          <w:iCs/>
          <w:noProof/>
          <w:szCs w:val="24"/>
        </w:rPr>
        <w:t>Journal of International Business and Management</w:t>
      </w:r>
      <w:r w:rsidRPr="00CC2B47">
        <w:rPr>
          <w:rFonts w:ascii="Segoe UI" w:hAnsi="Segoe UI" w:cs="Segoe UI"/>
          <w:noProof/>
          <w:szCs w:val="24"/>
        </w:rPr>
        <w:t xml:space="preserve">, </w:t>
      </w:r>
      <w:r w:rsidRPr="00CC2B47">
        <w:rPr>
          <w:rFonts w:ascii="Segoe UI" w:hAnsi="Segoe UI" w:cs="Segoe UI"/>
          <w:i/>
          <w:iCs/>
          <w:noProof/>
          <w:szCs w:val="24"/>
        </w:rPr>
        <w:t>1</w:t>
      </w:r>
      <w:r w:rsidRPr="00CC2B47">
        <w:rPr>
          <w:rFonts w:ascii="Segoe UI" w:hAnsi="Segoe UI" w:cs="Segoe UI"/>
          <w:noProof/>
          <w:szCs w:val="24"/>
        </w:rPr>
        <w:t>(3), 1–14. https://rpajournals.com/wp-content/uploads/2019/01/JIBM-2018-03-67.pdf</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Barok, D., Noordegraaf, J., &amp; de Vries, A. P. (2019). From Collection Management to Content Management in Art Documentation: The Conservator as an Editor. </w:t>
      </w:r>
      <w:r w:rsidRPr="00CC2B47">
        <w:rPr>
          <w:rFonts w:ascii="Segoe UI" w:hAnsi="Segoe UI" w:cs="Segoe UI"/>
          <w:i/>
          <w:iCs/>
          <w:noProof/>
          <w:szCs w:val="24"/>
        </w:rPr>
        <w:t>Studies in Conservation</w:t>
      </w:r>
      <w:r w:rsidRPr="00CC2B47">
        <w:rPr>
          <w:rFonts w:ascii="Segoe UI" w:hAnsi="Segoe UI" w:cs="Segoe UI"/>
          <w:noProof/>
          <w:szCs w:val="24"/>
        </w:rPr>
        <w:t xml:space="preserve">, </w:t>
      </w:r>
      <w:r w:rsidRPr="00CC2B47">
        <w:rPr>
          <w:rFonts w:ascii="Segoe UI" w:hAnsi="Segoe UI" w:cs="Segoe UI"/>
          <w:i/>
          <w:iCs/>
          <w:noProof/>
          <w:szCs w:val="24"/>
        </w:rPr>
        <w:t>64</w:t>
      </w:r>
      <w:r w:rsidRPr="00CC2B47">
        <w:rPr>
          <w:rFonts w:ascii="Segoe UI" w:hAnsi="Segoe UI" w:cs="Segoe UI"/>
          <w:noProof/>
          <w:szCs w:val="24"/>
        </w:rPr>
        <w:t>(8), 472–489. https://doi.org/10.1080/00393630.2019.1603921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Beerli, A., &amp; Martín, J. D. (2004). Factors influencing destination image. </w:t>
      </w:r>
      <w:r w:rsidRPr="00CC2B47">
        <w:rPr>
          <w:rFonts w:ascii="Segoe UI" w:hAnsi="Segoe UI" w:cs="Segoe UI"/>
          <w:i/>
          <w:iCs/>
          <w:noProof/>
          <w:szCs w:val="24"/>
        </w:rPr>
        <w:t>Annals of Tourism Research</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(3), 657–681. https://doi.org/10.1016/j.annals.2004.01.010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Bilei, D., &amp; Kim, C. (2009). </w:t>
      </w:r>
      <w:r w:rsidRPr="00CC2B47">
        <w:rPr>
          <w:rFonts w:ascii="Segoe UI" w:hAnsi="Segoe UI" w:cs="Segoe UI"/>
          <w:i/>
          <w:iCs/>
          <w:noProof/>
          <w:szCs w:val="24"/>
        </w:rPr>
        <w:t>Identifying Impact of Olympic Host City’s Image on Intention to Visit</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(3), 1–24. https://doi.org/10.1080/15980634.2009.11434615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Brida, J. G., Meleddu, M., &amp; Pulina, M. (2012). Factors influencing the intention to revisit a cultural attraction: The case study of the Museum of Modern and Contemporary Art in Rovereto. </w:t>
      </w:r>
      <w:r w:rsidRPr="00CC2B47">
        <w:rPr>
          <w:rFonts w:ascii="Segoe UI" w:hAnsi="Segoe UI" w:cs="Segoe UI"/>
          <w:i/>
          <w:iCs/>
          <w:noProof/>
          <w:szCs w:val="24"/>
        </w:rPr>
        <w:t>Journal of Cultural Heritage</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(2), 167–174. https://doi.org/10.1016/j.culher.2011.08.003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Budiman, A., Sultan, H. M. A., &amp; Yuliawati, A. K. (2016). </w:t>
      </w:r>
      <w:r w:rsidRPr="00CC2B47">
        <w:rPr>
          <w:rFonts w:ascii="Segoe UI" w:hAnsi="Segoe UI" w:cs="Segoe UI"/>
          <w:i/>
          <w:iCs/>
          <w:noProof/>
          <w:szCs w:val="24"/>
        </w:rPr>
        <w:t>Social Media Marketing : Visitors Decision to Green Destination</w:t>
      </w:r>
      <w:r w:rsidRPr="00CC2B47">
        <w:rPr>
          <w:rFonts w:ascii="Segoe UI" w:hAnsi="Segoe UI" w:cs="Segoe UI"/>
          <w:noProof/>
          <w:szCs w:val="24"/>
        </w:rPr>
        <w:t xml:space="preserve">. </w:t>
      </w:r>
      <w:r w:rsidRPr="00CC2B47">
        <w:rPr>
          <w:rFonts w:ascii="Segoe UI" w:hAnsi="Segoe UI" w:cs="Segoe UI"/>
          <w:i/>
          <w:iCs/>
          <w:noProof/>
          <w:szCs w:val="24"/>
        </w:rPr>
        <w:t>15</w:t>
      </w:r>
      <w:r w:rsidRPr="00CC2B47">
        <w:rPr>
          <w:rFonts w:ascii="Segoe UI" w:hAnsi="Segoe UI" w:cs="Segoe UI"/>
          <w:noProof/>
          <w:szCs w:val="24"/>
        </w:rPr>
        <w:t>, 493–497.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Camarero, C., Garrido, M. J., &amp; Vicente, E. (2010). Components of art exhibition brand equity for internal and external visitors.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(4), 495–504. https://doi.org/10.1016/j.tourman.2009.05.011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Chang, S. C., Chou, P. Y., &amp; Wen-Chien, L. (2014). Evaluation of satisfaction and repurchase intention in online food group-buying, using Taiwan as an example. </w:t>
      </w:r>
      <w:r w:rsidRPr="00CC2B47">
        <w:rPr>
          <w:rFonts w:ascii="Segoe UI" w:hAnsi="Segoe UI" w:cs="Segoe UI"/>
          <w:i/>
          <w:iCs/>
          <w:noProof/>
          <w:szCs w:val="24"/>
        </w:rPr>
        <w:t>British Food Journal</w:t>
      </w:r>
      <w:r w:rsidRPr="00CC2B47">
        <w:rPr>
          <w:rFonts w:ascii="Segoe UI" w:hAnsi="Segoe UI" w:cs="Segoe UI"/>
          <w:noProof/>
          <w:szCs w:val="24"/>
        </w:rPr>
        <w:t xml:space="preserve">, </w:t>
      </w:r>
      <w:r w:rsidRPr="00CC2B47">
        <w:rPr>
          <w:rFonts w:ascii="Segoe UI" w:hAnsi="Segoe UI" w:cs="Segoe UI"/>
          <w:i/>
          <w:iCs/>
          <w:noProof/>
          <w:szCs w:val="24"/>
        </w:rPr>
        <w:t>116</w:t>
      </w:r>
      <w:r w:rsidRPr="00CC2B47">
        <w:rPr>
          <w:rFonts w:ascii="Segoe UI" w:hAnsi="Segoe UI" w:cs="Segoe UI"/>
          <w:noProof/>
          <w:szCs w:val="24"/>
        </w:rPr>
        <w:t>(1), 44–61. https://doi.org/10.1108/BFJ-03-2012-0058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Dussel, E. (2019). Fortalecimiento Del Estado Desde El Horizonte Del Postulado De La Disolución Del Estado. </w:t>
      </w:r>
      <w:r w:rsidRPr="00CC2B47">
        <w:rPr>
          <w:rFonts w:ascii="Segoe UI" w:hAnsi="Segoe UI" w:cs="Segoe UI"/>
          <w:i/>
          <w:iCs/>
          <w:noProof/>
          <w:szCs w:val="24"/>
        </w:rPr>
        <w:t>El Vuelo Del Fénix</w:t>
      </w:r>
      <w:r w:rsidRPr="00CC2B47">
        <w:rPr>
          <w:rFonts w:ascii="Segoe UI" w:hAnsi="Segoe UI" w:cs="Segoe UI"/>
          <w:noProof/>
          <w:szCs w:val="24"/>
        </w:rPr>
        <w:t>, 211–226. https://doi.org/10.2307/j.ctvn5tzff.11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Enrique Bigné, J., Sánchez, I., &amp; Andreu, L. (2009). The role of variety seeking in short and long run revisit intentions in holiday destinations. </w:t>
      </w:r>
      <w:r w:rsidRPr="00CC2B47">
        <w:rPr>
          <w:rFonts w:ascii="Segoe UI" w:hAnsi="Segoe UI" w:cs="Segoe UI"/>
          <w:i/>
          <w:iCs/>
          <w:noProof/>
          <w:szCs w:val="24"/>
        </w:rPr>
        <w:t xml:space="preserve">International Journal of </w:t>
      </w:r>
      <w:r w:rsidRPr="00CC2B47">
        <w:rPr>
          <w:rFonts w:ascii="Segoe UI" w:hAnsi="Segoe UI" w:cs="Segoe UI"/>
          <w:i/>
          <w:iCs/>
          <w:noProof/>
          <w:szCs w:val="24"/>
        </w:rPr>
        <w:lastRenderedPageBreak/>
        <w:t>Culture, Tourism and Hospitality Research</w:t>
      </w:r>
      <w:r w:rsidRPr="00CC2B47">
        <w:rPr>
          <w:rFonts w:ascii="Segoe UI" w:hAnsi="Segoe UI" w:cs="Segoe UI"/>
          <w:noProof/>
          <w:szCs w:val="24"/>
        </w:rPr>
        <w:t xml:space="preserve">, </w:t>
      </w:r>
      <w:r w:rsidRPr="00CC2B47">
        <w:rPr>
          <w:rFonts w:ascii="Segoe UI" w:hAnsi="Segoe UI" w:cs="Segoe UI"/>
          <w:i/>
          <w:iCs/>
          <w:noProof/>
          <w:szCs w:val="24"/>
        </w:rPr>
        <w:t>3</w:t>
      </w:r>
      <w:r w:rsidRPr="00CC2B47">
        <w:rPr>
          <w:rFonts w:ascii="Segoe UI" w:hAnsi="Segoe UI" w:cs="Segoe UI"/>
          <w:noProof/>
          <w:szCs w:val="24"/>
        </w:rPr>
        <w:t>(2), 103–115. https://doi.org/10.1108/17506180910962113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Fornell, C., &amp; Larcker, D. F. (1981). </w:t>
      </w:r>
      <w:r w:rsidRPr="00CC2B47">
        <w:rPr>
          <w:rFonts w:ascii="Segoe UI" w:hAnsi="Segoe UI" w:cs="Segoe UI"/>
          <w:i/>
          <w:iCs/>
          <w:noProof/>
          <w:szCs w:val="24"/>
        </w:rPr>
        <w:t>Evaluating Structural Equation Models with Unobservable Variables and Measurement Error</w:t>
      </w:r>
      <w:r w:rsidRPr="00CC2B47">
        <w:rPr>
          <w:rFonts w:ascii="Segoe UI" w:hAnsi="Segoe UI" w:cs="Segoe UI"/>
          <w:noProof/>
          <w:szCs w:val="24"/>
        </w:rPr>
        <w:t xml:space="preserve">. </w:t>
      </w:r>
      <w:r w:rsidRPr="00CC2B47">
        <w:rPr>
          <w:rFonts w:ascii="Segoe UI" w:hAnsi="Segoe UI" w:cs="Segoe UI"/>
          <w:i/>
          <w:iCs/>
          <w:noProof/>
          <w:szCs w:val="24"/>
        </w:rPr>
        <w:t>66</w:t>
      </w:r>
      <w:r w:rsidRPr="00CC2B47">
        <w:rPr>
          <w:rFonts w:ascii="Segoe UI" w:hAnsi="Segoe UI" w:cs="Segoe UI"/>
          <w:noProof/>
          <w:szCs w:val="24"/>
        </w:rPr>
        <w:t>(December), 37–39.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Füller, J., &amp; Matzler, K. (2008). Customer delight and market segmentation: An application of the three-factor theory of customer satisfaction on life style groups.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29</w:t>
      </w:r>
      <w:r w:rsidRPr="00CC2B47">
        <w:rPr>
          <w:rFonts w:ascii="Segoe UI" w:hAnsi="Segoe UI" w:cs="Segoe UI"/>
          <w:noProof/>
          <w:szCs w:val="24"/>
        </w:rPr>
        <w:t>(1), 116–126. https://doi.org/10.1016/j.tourman.2007.03.021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Gosal, J., Andajani, E., &amp; Rahayu, S. (2020). </w:t>
      </w:r>
      <w:r w:rsidRPr="00CC2B47">
        <w:rPr>
          <w:rFonts w:ascii="Segoe UI" w:hAnsi="Segoe UI" w:cs="Segoe UI"/>
          <w:i/>
          <w:iCs/>
          <w:noProof/>
          <w:szCs w:val="24"/>
        </w:rPr>
        <w:t>The Effect of e-WOM on Travel Intention, Travel Decision, City Image, and Attitude to Visit a Tourism City</w:t>
      </w:r>
      <w:r w:rsidRPr="00CC2B47">
        <w:rPr>
          <w:rFonts w:ascii="Segoe UI" w:hAnsi="Segoe UI" w:cs="Segoe UI"/>
          <w:noProof/>
          <w:szCs w:val="24"/>
        </w:rPr>
        <w:t xml:space="preserve">. </w:t>
      </w:r>
      <w:r w:rsidRPr="00CC2B47">
        <w:rPr>
          <w:rFonts w:ascii="Segoe UI" w:hAnsi="Segoe UI" w:cs="Segoe UI"/>
          <w:i/>
          <w:iCs/>
          <w:noProof/>
          <w:szCs w:val="24"/>
        </w:rPr>
        <w:t>115</w:t>
      </w:r>
      <w:r w:rsidRPr="00CC2B47">
        <w:rPr>
          <w:rFonts w:ascii="Segoe UI" w:hAnsi="Segoe UI" w:cs="Segoe UI"/>
          <w:noProof/>
          <w:szCs w:val="24"/>
        </w:rPr>
        <w:t>(Insyma), 261–265. https://doi.org/10.2991/aebmr.k.200127.053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Heathwood, C. (2006). Desire satisfactionism and hedonism. </w:t>
      </w:r>
      <w:r w:rsidRPr="00CC2B47">
        <w:rPr>
          <w:rFonts w:ascii="Segoe UI" w:hAnsi="Segoe UI" w:cs="Segoe UI"/>
          <w:i/>
          <w:iCs/>
          <w:noProof/>
          <w:szCs w:val="24"/>
        </w:rPr>
        <w:t>Philosophical Studies</w:t>
      </w:r>
      <w:r w:rsidRPr="00CC2B47">
        <w:rPr>
          <w:rFonts w:ascii="Segoe UI" w:hAnsi="Segoe UI" w:cs="Segoe UI"/>
          <w:noProof/>
          <w:szCs w:val="24"/>
        </w:rPr>
        <w:t xml:space="preserve">, </w:t>
      </w:r>
      <w:r w:rsidRPr="00CC2B47">
        <w:rPr>
          <w:rFonts w:ascii="Segoe UI" w:hAnsi="Segoe UI" w:cs="Segoe UI"/>
          <w:i/>
          <w:iCs/>
          <w:noProof/>
          <w:szCs w:val="24"/>
        </w:rPr>
        <w:t>128</w:t>
      </w:r>
      <w:r w:rsidRPr="00CC2B47">
        <w:rPr>
          <w:rFonts w:ascii="Segoe UI" w:hAnsi="Segoe UI" w:cs="Segoe UI"/>
          <w:noProof/>
          <w:szCs w:val="24"/>
        </w:rPr>
        <w:t>(3), 539–563. https://doi.org/10.1007/s11098-004-7817-y</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Hellier, P. K., Geursen, G. M., Carr, R. A., &amp; Rickard, J. A. (2003). Customer repurchase intention. In </w:t>
      </w:r>
      <w:r w:rsidRPr="00CC2B47">
        <w:rPr>
          <w:rFonts w:ascii="Segoe UI" w:hAnsi="Segoe UI" w:cs="Segoe UI"/>
          <w:i/>
          <w:iCs/>
          <w:noProof/>
          <w:szCs w:val="24"/>
        </w:rPr>
        <w:t>European Journal of Marketing</w:t>
      </w:r>
      <w:r w:rsidRPr="00CC2B47">
        <w:rPr>
          <w:rFonts w:ascii="Segoe UI" w:hAnsi="Segoe UI" w:cs="Segoe UI"/>
          <w:noProof/>
          <w:szCs w:val="24"/>
        </w:rPr>
        <w:t xml:space="preserve"> (Vol. 37, Issue 11/12). https://doi.org/10.1108/03090560310495456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Henseler, J., Dijkstra, T. K., Sarstedt, M., Ringle, C. M., Diamantopoulos, A., Straub, D. W., Ketchen, D. J., Hair, J. F., Hult, G. T. M., &amp; Calantone, R. J. (2014). Common Beliefs and Reality About PLS: Comments on Rönkkö and Evermann (2013). </w:t>
      </w:r>
      <w:r w:rsidRPr="00CC2B47">
        <w:rPr>
          <w:rFonts w:ascii="Segoe UI" w:hAnsi="Segoe UI" w:cs="Segoe UI"/>
          <w:i/>
          <w:iCs/>
          <w:noProof/>
          <w:szCs w:val="24"/>
        </w:rPr>
        <w:t>Organizational Research Methods</w:t>
      </w:r>
      <w:r w:rsidRPr="00CC2B47">
        <w:rPr>
          <w:rFonts w:ascii="Segoe UI" w:hAnsi="Segoe UI" w:cs="Segoe UI"/>
          <w:noProof/>
          <w:szCs w:val="24"/>
        </w:rPr>
        <w:t xml:space="preserve">, </w:t>
      </w:r>
      <w:r w:rsidRPr="00CC2B47">
        <w:rPr>
          <w:rFonts w:ascii="Segoe UI" w:hAnsi="Segoe UI" w:cs="Segoe UI"/>
          <w:i/>
          <w:iCs/>
          <w:noProof/>
          <w:szCs w:val="24"/>
        </w:rPr>
        <w:t>17</w:t>
      </w:r>
      <w:r w:rsidRPr="00CC2B47">
        <w:rPr>
          <w:rFonts w:ascii="Segoe UI" w:hAnsi="Segoe UI" w:cs="Segoe UI"/>
          <w:noProof/>
          <w:szCs w:val="24"/>
        </w:rPr>
        <w:t>(2), 182–209. https://doi.org/10.1177/1094428114526928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Hu, L., Bentler, P. M., &amp; Hu, L. (2009). </w:t>
      </w:r>
      <w:r w:rsidRPr="00CC2B47">
        <w:rPr>
          <w:rFonts w:ascii="Segoe UI" w:hAnsi="Segoe UI" w:cs="Segoe UI"/>
          <w:i/>
          <w:iCs/>
          <w:noProof/>
          <w:szCs w:val="24"/>
        </w:rPr>
        <w:t>Cutoff criteria for fit indexes in covariance structure analysis : Conventional criteria versus new alternatives Cutoff Criteria for Fit Indexes in Covariance Structure Analysis : Conventional Criteria Versus New Alternatives</w:t>
      </w:r>
      <w:r w:rsidRPr="00CC2B47">
        <w:rPr>
          <w:rFonts w:ascii="Segoe UI" w:hAnsi="Segoe UI" w:cs="Segoe UI"/>
          <w:noProof/>
          <w:szCs w:val="24"/>
        </w:rPr>
        <w:t xml:space="preserve">. </w:t>
      </w:r>
      <w:r w:rsidRPr="00CC2B47">
        <w:rPr>
          <w:rFonts w:ascii="Segoe UI" w:hAnsi="Segoe UI" w:cs="Segoe UI"/>
          <w:i/>
          <w:iCs/>
          <w:noProof/>
          <w:szCs w:val="24"/>
        </w:rPr>
        <w:t>5511</w:t>
      </w:r>
      <w:r w:rsidRPr="00CC2B47">
        <w:rPr>
          <w:rFonts w:ascii="Segoe UI" w:hAnsi="Segoe UI" w:cs="Segoe UI"/>
          <w:noProof/>
          <w:szCs w:val="24"/>
        </w:rPr>
        <w:t>.</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Kaharu, D., &amp; Budiarti, A. (2016). Pengaruh Gaya Hidup, Promosi, dan Kualitas Produk terhadap Keputusan Pembelian pada Cosmic. </w:t>
      </w:r>
      <w:r w:rsidRPr="00CC2B47">
        <w:rPr>
          <w:rFonts w:ascii="Segoe UI" w:hAnsi="Segoe UI" w:cs="Segoe UI"/>
          <w:i/>
          <w:iCs/>
          <w:noProof/>
          <w:szCs w:val="24"/>
        </w:rPr>
        <w:t>Jurnal Ilmu Dan Riset Manajemen, ISSN : 2461-0593</w:t>
      </w:r>
      <w:r w:rsidRPr="00CC2B47">
        <w:rPr>
          <w:rFonts w:ascii="Segoe UI" w:hAnsi="Segoe UI" w:cs="Segoe UI"/>
          <w:noProof/>
          <w:szCs w:val="24"/>
        </w:rPr>
        <w:t xml:space="preserve">, </w:t>
      </w:r>
      <w:r w:rsidRPr="00CC2B47">
        <w:rPr>
          <w:rFonts w:ascii="Segoe UI" w:hAnsi="Segoe UI" w:cs="Segoe UI"/>
          <w:i/>
          <w:iCs/>
          <w:noProof/>
          <w:szCs w:val="24"/>
        </w:rPr>
        <w:t>5</w:t>
      </w:r>
      <w:r w:rsidRPr="00CC2B47">
        <w:rPr>
          <w:rFonts w:ascii="Segoe UI" w:hAnsi="Segoe UI" w:cs="Segoe UI"/>
          <w:noProof/>
          <w:szCs w:val="24"/>
        </w:rPr>
        <w:t>(3), 1–24.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Karimi, S., Papamichail, K. N., &amp; Holland, C. P. (2015). The effect of prior knowledge and decision-making style on the online purchase decision-making process: A typology of consumer shopping behaviour. </w:t>
      </w:r>
      <w:r w:rsidRPr="00CC2B47">
        <w:rPr>
          <w:rFonts w:ascii="Segoe UI" w:hAnsi="Segoe UI" w:cs="Segoe UI"/>
          <w:i/>
          <w:iCs/>
          <w:noProof/>
          <w:szCs w:val="24"/>
        </w:rPr>
        <w:t>Decision Support Systems</w:t>
      </w:r>
      <w:r w:rsidRPr="00CC2B47">
        <w:rPr>
          <w:rFonts w:ascii="Segoe UI" w:hAnsi="Segoe UI" w:cs="Segoe UI"/>
          <w:noProof/>
          <w:szCs w:val="24"/>
        </w:rPr>
        <w:t xml:space="preserve">, </w:t>
      </w:r>
      <w:r w:rsidRPr="00CC2B47">
        <w:rPr>
          <w:rFonts w:ascii="Segoe UI" w:hAnsi="Segoe UI" w:cs="Segoe UI"/>
          <w:i/>
          <w:iCs/>
          <w:noProof/>
          <w:szCs w:val="24"/>
        </w:rPr>
        <w:t>77</w:t>
      </w:r>
      <w:r w:rsidRPr="00CC2B47">
        <w:rPr>
          <w:rFonts w:ascii="Segoe UI" w:hAnsi="Segoe UI" w:cs="Segoe UI"/>
          <w:noProof/>
          <w:szCs w:val="24"/>
        </w:rPr>
        <w:t>, 137–147. https://doi.org/10.1016/j.dss.2015.06.004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Kim, J. J., &amp; Hwang, J. (2020). Merging the norm activation model and the theory of planned behavior in the context of drone food delivery services: Does the level of product knowledge really matter? </w:t>
      </w:r>
      <w:r w:rsidRPr="00CC2B47">
        <w:rPr>
          <w:rFonts w:ascii="Segoe UI" w:hAnsi="Segoe UI" w:cs="Segoe UI"/>
          <w:i/>
          <w:iCs/>
          <w:noProof/>
          <w:szCs w:val="24"/>
        </w:rPr>
        <w:t>Journal of Hospitality and Tourism Management</w:t>
      </w:r>
      <w:r w:rsidRPr="00CC2B47">
        <w:rPr>
          <w:rFonts w:ascii="Segoe UI" w:hAnsi="Segoe UI" w:cs="Segoe UI"/>
          <w:noProof/>
          <w:szCs w:val="24"/>
        </w:rPr>
        <w:t xml:space="preserve">, </w:t>
      </w:r>
      <w:r w:rsidRPr="00CC2B47">
        <w:rPr>
          <w:rFonts w:ascii="Segoe UI" w:hAnsi="Segoe UI" w:cs="Segoe UI"/>
          <w:i/>
          <w:iCs/>
          <w:noProof/>
          <w:szCs w:val="24"/>
        </w:rPr>
        <w:t>42</w:t>
      </w:r>
      <w:r w:rsidRPr="00CC2B47">
        <w:rPr>
          <w:rFonts w:ascii="Segoe UI" w:hAnsi="Segoe UI" w:cs="Segoe UI"/>
          <w:noProof/>
          <w:szCs w:val="24"/>
        </w:rPr>
        <w:t>(November 2019), 1–11. https://doi.org/10.1016/j.jhtm.2019.11.002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Lee, T. H., Chang, P. S., &amp; Luo, Y. W. (2016). Elucidating the relationships among destination images, recreation experience, and authenticity of the Shengxing </w:t>
      </w:r>
      <w:r w:rsidRPr="00CC2B47">
        <w:rPr>
          <w:rFonts w:ascii="Segoe UI" w:hAnsi="Segoe UI" w:cs="Segoe UI"/>
          <w:noProof/>
          <w:szCs w:val="24"/>
        </w:rPr>
        <w:lastRenderedPageBreak/>
        <w:t xml:space="preserve">Heritage Recreation Area in Taiwan. </w:t>
      </w:r>
      <w:r w:rsidRPr="00CC2B47">
        <w:rPr>
          <w:rFonts w:ascii="Segoe UI" w:hAnsi="Segoe UI" w:cs="Segoe UI"/>
          <w:i/>
          <w:iCs/>
          <w:noProof/>
          <w:szCs w:val="24"/>
        </w:rPr>
        <w:t>Journal of Heritage Tourism</w:t>
      </w:r>
      <w:r w:rsidRPr="00CC2B47">
        <w:rPr>
          <w:rFonts w:ascii="Segoe UI" w:hAnsi="Segoe UI" w:cs="Segoe UI"/>
          <w:noProof/>
          <w:szCs w:val="24"/>
        </w:rPr>
        <w:t xml:space="preserve">, </w:t>
      </w:r>
      <w:r w:rsidRPr="00CC2B47">
        <w:rPr>
          <w:rFonts w:ascii="Segoe UI" w:hAnsi="Segoe UI" w:cs="Segoe UI"/>
          <w:i/>
          <w:iCs/>
          <w:noProof/>
          <w:szCs w:val="24"/>
        </w:rPr>
        <w:t>11</w:t>
      </w:r>
      <w:r w:rsidRPr="00CC2B47">
        <w:rPr>
          <w:rFonts w:ascii="Segoe UI" w:hAnsi="Segoe UI" w:cs="Segoe UI"/>
          <w:noProof/>
          <w:szCs w:val="24"/>
        </w:rPr>
        <w:t>(4), 349–363. https://doi.org/10.1080/1743873X.2015.1102272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Lindenberg, M., &amp; Oosterlinck, K. (2011). Art collections as a strategy tool: A typology based on the Belgian financial sector. </w:t>
      </w:r>
      <w:r w:rsidRPr="00CC2B47">
        <w:rPr>
          <w:rFonts w:ascii="Segoe UI" w:hAnsi="Segoe UI" w:cs="Segoe UI"/>
          <w:i/>
          <w:iCs/>
          <w:noProof/>
          <w:szCs w:val="24"/>
        </w:rPr>
        <w:t>International Journal of Arts Management</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(3), 4–19.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M.Pearce, S. (2003). </w:t>
      </w:r>
      <w:r w:rsidRPr="00CC2B47">
        <w:rPr>
          <w:rFonts w:ascii="Segoe UI" w:hAnsi="Segoe UI" w:cs="Segoe UI"/>
          <w:i/>
          <w:iCs/>
          <w:noProof/>
          <w:szCs w:val="24"/>
        </w:rPr>
        <w:t>Interpreting Objects and Collections</w:t>
      </w:r>
      <w:r w:rsidRPr="00CC2B47">
        <w:rPr>
          <w:rFonts w:ascii="Segoe UI" w:hAnsi="Segoe UI" w:cs="Segoe UI"/>
          <w:noProof/>
          <w:szCs w:val="24"/>
        </w:rPr>
        <w:t>.</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Macdonald, S. (2007). Collecting Practices. </w:t>
      </w:r>
      <w:r w:rsidRPr="00CC2B47">
        <w:rPr>
          <w:rFonts w:ascii="Segoe UI" w:hAnsi="Segoe UI" w:cs="Segoe UI"/>
          <w:i/>
          <w:iCs/>
          <w:noProof/>
          <w:szCs w:val="24"/>
        </w:rPr>
        <w:t>A Companion to Museum Studies</w:t>
      </w:r>
      <w:r w:rsidRPr="00CC2B47">
        <w:rPr>
          <w:rFonts w:ascii="Segoe UI" w:hAnsi="Segoe UI" w:cs="Segoe UI"/>
          <w:noProof/>
          <w:szCs w:val="24"/>
        </w:rPr>
        <w:t>, 81–97. https://doi.org/10.1002/9780470996836.ch6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Macleod, D. S. (2011). Art collecting as play: Lady Charlotte Schreiber (1812-1895). </w:t>
      </w:r>
      <w:r w:rsidRPr="00CC2B47">
        <w:rPr>
          <w:rFonts w:ascii="Segoe UI" w:hAnsi="Segoe UI" w:cs="Segoe UI"/>
          <w:i/>
          <w:iCs/>
          <w:noProof/>
          <w:szCs w:val="24"/>
        </w:rPr>
        <w:t>Visual Resources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(1), 18–31. https://doi.org/10.1080/01973762.2011.542350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Mouakket, S., &amp; Al-Hawari, M. A. (2012). Examining the antecedents of e-loyalty intention in an online reservation environment. </w:t>
      </w:r>
      <w:r w:rsidRPr="00CC2B47">
        <w:rPr>
          <w:rFonts w:ascii="Segoe UI" w:hAnsi="Segoe UI" w:cs="Segoe UI"/>
          <w:i/>
          <w:iCs/>
          <w:noProof/>
          <w:szCs w:val="24"/>
        </w:rPr>
        <w:t>Journal of High Technology Management Research</w:t>
      </w:r>
      <w:r w:rsidRPr="00CC2B47">
        <w:rPr>
          <w:rFonts w:ascii="Segoe UI" w:hAnsi="Segoe UI" w:cs="Segoe UI"/>
          <w:noProof/>
          <w:szCs w:val="24"/>
        </w:rPr>
        <w:t xml:space="preserve">, </w:t>
      </w:r>
      <w:r w:rsidRPr="00CC2B47">
        <w:rPr>
          <w:rFonts w:ascii="Segoe UI" w:hAnsi="Segoe UI" w:cs="Segoe UI"/>
          <w:i/>
          <w:iCs/>
          <w:noProof/>
          <w:szCs w:val="24"/>
        </w:rPr>
        <w:t>23</w:t>
      </w:r>
      <w:r w:rsidRPr="00CC2B47">
        <w:rPr>
          <w:rFonts w:ascii="Segoe UI" w:hAnsi="Segoe UI" w:cs="Segoe UI"/>
          <w:noProof/>
          <w:szCs w:val="24"/>
        </w:rPr>
        <w:t>(1), 46–57. https://doi.org/10.1016/j.hitech.2012.03.005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Muckenhuber, J. (2015). Life-style, History of the Concept. In </w:t>
      </w:r>
      <w:r w:rsidRPr="00CC2B47">
        <w:rPr>
          <w:rFonts w:ascii="Segoe UI" w:hAnsi="Segoe UI" w:cs="Segoe UI"/>
          <w:i/>
          <w:iCs/>
          <w:noProof/>
          <w:szCs w:val="24"/>
        </w:rPr>
        <w:t>International Encyclopedia of the Social &amp; Behavioral Sciences: Second Edition</w:t>
      </w:r>
      <w:r w:rsidRPr="00CC2B47">
        <w:rPr>
          <w:rFonts w:ascii="Segoe UI" w:hAnsi="Segoe UI" w:cs="Segoe UI"/>
          <w:noProof/>
          <w:szCs w:val="24"/>
        </w:rPr>
        <w:t xml:space="preserve"> (Second Edi, Vol. 14). Elsevier. https://doi.org/10.1016/B978-0-08-097086-8.03162-7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Myllyntaus, O. (2012). Visual Arts Education Reasoning the Acquisition and Placement of Public Sculptures – Case of the Public Sculptures of the Jyväskylä City Art Collection in 1977-2007. </w:t>
      </w:r>
      <w:r w:rsidRPr="00CC2B47">
        <w:rPr>
          <w:rFonts w:ascii="Segoe UI" w:hAnsi="Segoe UI" w:cs="Segoe UI"/>
          <w:i/>
          <w:iCs/>
          <w:noProof/>
          <w:szCs w:val="24"/>
        </w:rPr>
        <w:t>Procedia - Social and Behavioral Sciences</w:t>
      </w:r>
      <w:r w:rsidRPr="00CC2B47">
        <w:rPr>
          <w:rFonts w:ascii="Segoe UI" w:hAnsi="Segoe UI" w:cs="Segoe UI"/>
          <w:noProof/>
          <w:szCs w:val="24"/>
        </w:rPr>
        <w:t xml:space="preserve">, </w:t>
      </w:r>
      <w:r w:rsidRPr="00CC2B47">
        <w:rPr>
          <w:rFonts w:ascii="Segoe UI" w:hAnsi="Segoe UI" w:cs="Segoe UI"/>
          <w:i/>
          <w:iCs/>
          <w:noProof/>
          <w:szCs w:val="24"/>
        </w:rPr>
        <w:t>45</w:t>
      </w:r>
      <w:r w:rsidRPr="00CC2B47">
        <w:rPr>
          <w:rFonts w:ascii="Segoe UI" w:hAnsi="Segoe UI" w:cs="Segoe UI"/>
          <w:noProof/>
          <w:szCs w:val="24"/>
        </w:rPr>
        <w:t>, 605–614. https://doi.org/10.1016/j.sbspro.2012.06.598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Octaviany, V., &amp; Shiddiq, M. A. (2015). The Influence Of Brand Positioning Fun, Art And Education Bale Seni Barli-Kota Baru Parahyangan Toward Visit Decision In Bale Seni Barli-Kota Baru Parahyangan. </w:t>
      </w:r>
      <w:r w:rsidRPr="00CC2B47">
        <w:rPr>
          <w:rFonts w:ascii="Segoe UI" w:hAnsi="Segoe UI" w:cs="Segoe UI"/>
          <w:i/>
          <w:iCs/>
          <w:noProof/>
          <w:szCs w:val="24"/>
        </w:rPr>
        <w:t>Jurnal Ekonomi, Bisnis Dan Entrepreneurship</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(2), 68–79.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Roggeveen, A. L., Grewal, D., Townsend, C., &amp; Krishnan, R. (2015). The impact of dynamic presentation format on consumer preferences for hedonic products and services. </w:t>
      </w:r>
      <w:r w:rsidRPr="00CC2B47">
        <w:rPr>
          <w:rFonts w:ascii="Segoe UI" w:hAnsi="Segoe UI" w:cs="Segoe UI"/>
          <w:i/>
          <w:iCs/>
          <w:noProof/>
          <w:szCs w:val="24"/>
        </w:rPr>
        <w:t>Journal of Marketing</w:t>
      </w:r>
      <w:r w:rsidRPr="00CC2B47">
        <w:rPr>
          <w:rFonts w:ascii="Segoe UI" w:hAnsi="Segoe UI" w:cs="Segoe UI"/>
          <w:noProof/>
          <w:szCs w:val="24"/>
        </w:rPr>
        <w:t xml:space="preserve">, </w:t>
      </w:r>
      <w:r w:rsidRPr="00CC2B47">
        <w:rPr>
          <w:rFonts w:ascii="Segoe UI" w:hAnsi="Segoe UI" w:cs="Segoe UI"/>
          <w:i/>
          <w:iCs/>
          <w:noProof/>
          <w:szCs w:val="24"/>
        </w:rPr>
        <w:t>79</w:t>
      </w:r>
      <w:r w:rsidRPr="00CC2B47">
        <w:rPr>
          <w:rFonts w:ascii="Segoe UI" w:hAnsi="Segoe UI" w:cs="Segoe UI"/>
          <w:noProof/>
          <w:szCs w:val="24"/>
        </w:rPr>
        <w:t>(6), 34–49. https://doi.org/10.1509/jm.13.0521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Rosa, G. (2021). Purchasing decisions of travellers in Poland in the context of their age. </w:t>
      </w:r>
      <w:r w:rsidRPr="00CC2B47">
        <w:rPr>
          <w:rFonts w:ascii="Segoe UI" w:hAnsi="Segoe UI" w:cs="Segoe UI"/>
          <w:i/>
          <w:iCs/>
          <w:noProof/>
          <w:szCs w:val="24"/>
        </w:rPr>
        <w:t>Procedia Computer Science</w:t>
      </w:r>
      <w:r w:rsidRPr="00CC2B47">
        <w:rPr>
          <w:rFonts w:ascii="Segoe UI" w:hAnsi="Segoe UI" w:cs="Segoe UI"/>
          <w:noProof/>
          <w:szCs w:val="24"/>
        </w:rPr>
        <w:t xml:space="preserve">, </w:t>
      </w:r>
      <w:r w:rsidRPr="00CC2B47">
        <w:rPr>
          <w:rFonts w:ascii="Segoe UI" w:hAnsi="Segoe UI" w:cs="Segoe UI"/>
          <w:i/>
          <w:iCs/>
          <w:noProof/>
          <w:szCs w:val="24"/>
        </w:rPr>
        <w:t>192</w:t>
      </w:r>
      <w:r w:rsidRPr="00CC2B47">
        <w:rPr>
          <w:rFonts w:ascii="Segoe UI" w:hAnsi="Segoe UI" w:cs="Segoe UI"/>
          <w:noProof/>
          <w:szCs w:val="24"/>
        </w:rPr>
        <w:t>, 2406–2412. https://doi.org/10.1016/j.procs.2021.09.009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Samuel, S., &amp; Lily, T. (2022). </w:t>
      </w:r>
      <w:r w:rsidRPr="00CC2B47">
        <w:rPr>
          <w:rFonts w:ascii="Segoe UI" w:hAnsi="Segoe UI" w:cs="Segoe UI"/>
          <w:i/>
          <w:iCs/>
          <w:noProof/>
          <w:szCs w:val="24"/>
        </w:rPr>
        <w:t>International Journal of Data and Network Science The relationship between trends in technology use and repurchase intention</w:t>
      </w:r>
      <w:r w:rsidRPr="00CC2B47">
        <w:rPr>
          <w:rFonts w:ascii="Segoe UI" w:hAnsi="Segoe UI" w:cs="Segoe UI"/>
          <w:noProof/>
          <w:szCs w:val="24"/>
        </w:rPr>
        <w:t xml:space="preserve">. </w:t>
      </w:r>
      <w:r w:rsidRPr="00CC2B47">
        <w:rPr>
          <w:rFonts w:ascii="Segoe UI" w:hAnsi="Segoe UI" w:cs="Segoe UI"/>
          <w:i/>
          <w:iCs/>
          <w:noProof/>
          <w:szCs w:val="24"/>
        </w:rPr>
        <w:t>7</w:t>
      </w:r>
      <w:r w:rsidRPr="00CC2B47">
        <w:rPr>
          <w:rFonts w:ascii="Segoe UI" w:hAnsi="Segoe UI" w:cs="Segoe UI"/>
          <w:noProof/>
          <w:szCs w:val="24"/>
        </w:rPr>
        <w:t>, 449–456. https://doi.org/10.5267/j.ijdns.2022.9.001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Scheys, M. (2013). The Power of life style. </w:t>
      </w:r>
      <w:r w:rsidRPr="00CC2B47">
        <w:rPr>
          <w:rFonts w:ascii="Segoe UI" w:hAnsi="Segoe UI" w:cs="Segoe UI"/>
          <w:i/>
          <w:iCs/>
          <w:noProof/>
          <w:szCs w:val="24"/>
        </w:rPr>
        <w:t>Loisir et Societe</w:t>
      </w:r>
      <w:r w:rsidRPr="00CC2B47">
        <w:rPr>
          <w:rFonts w:ascii="Segoe UI" w:hAnsi="Segoe UI" w:cs="Segoe UI"/>
          <w:noProof/>
          <w:szCs w:val="24"/>
        </w:rPr>
        <w:t xml:space="preserve">, </w:t>
      </w:r>
      <w:r w:rsidRPr="00CC2B47">
        <w:rPr>
          <w:rFonts w:ascii="Segoe UI" w:hAnsi="Segoe UI" w:cs="Segoe UI"/>
          <w:i/>
          <w:iCs/>
          <w:noProof/>
          <w:szCs w:val="24"/>
        </w:rPr>
        <w:t>10</w:t>
      </w:r>
      <w:r w:rsidRPr="00CC2B47">
        <w:rPr>
          <w:rFonts w:ascii="Segoe UI" w:hAnsi="Segoe UI" w:cs="Segoe UI"/>
          <w:noProof/>
          <w:szCs w:val="24"/>
        </w:rPr>
        <w:t>(2), 249–266. https://doi.org/10.1080/07053436.1987.10715276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Solichin, A., Resky Amalia, D. A., Katniaty, L., Wisudawati, T., Sulistyowati, E., &amp; Saputro, W. A. (2021). Pengaruh E-Wom Dan Risk Perception Terhadap Keputusan </w:t>
      </w:r>
      <w:r w:rsidRPr="00CC2B47">
        <w:rPr>
          <w:rFonts w:ascii="Segoe UI" w:hAnsi="Segoe UI" w:cs="Segoe UI"/>
          <w:noProof/>
          <w:szCs w:val="24"/>
        </w:rPr>
        <w:lastRenderedPageBreak/>
        <w:t xml:space="preserve">Berkunjung Wisatawan. </w:t>
      </w:r>
      <w:r w:rsidRPr="00CC2B47">
        <w:rPr>
          <w:rFonts w:ascii="Segoe UI" w:hAnsi="Segoe UI" w:cs="Segoe UI"/>
          <w:i/>
          <w:iCs/>
          <w:noProof/>
          <w:szCs w:val="24"/>
        </w:rPr>
        <w:t>Journal of Economic and Management (JECMA)</w:t>
      </w:r>
      <w:r w:rsidRPr="00CC2B47">
        <w:rPr>
          <w:rFonts w:ascii="Segoe UI" w:hAnsi="Segoe UI" w:cs="Segoe UI"/>
          <w:noProof/>
          <w:szCs w:val="24"/>
        </w:rPr>
        <w:t xml:space="preserve">, </w:t>
      </w:r>
      <w:r w:rsidRPr="00CC2B47">
        <w:rPr>
          <w:rFonts w:ascii="Segoe UI" w:hAnsi="Segoe UI" w:cs="Segoe UI"/>
          <w:i/>
          <w:iCs/>
          <w:noProof/>
          <w:szCs w:val="24"/>
        </w:rPr>
        <w:t>1</w:t>
      </w:r>
      <w:r w:rsidRPr="00CC2B47">
        <w:rPr>
          <w:rFonts w:ascii="Segoe UI" w:hAnsi="Segoe UI" w:cs="Segoe UI"/>
          <w:noProof/>
          <w:szCs w:val="24"/>
        </w:rPr>
        <w:t>(02), 2–9. https://doi.org/10.46772/jecma.v1i02.355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Solomon, M. (2009). Consumer Behavior: Buying, Having, and Being (8th ed.)20091Michael R. Solomon. Consumer Behavior: Buying, Having, and Being (8th ed.) . Upper Saddle River, NJ: Pearson Education 2009. , ISBN: ‐13: 978‐0‐13‐515336‐9 ‐10: 0‐13‐515336‐0. </w:t>
      </w:r>
      <w:r w:rsidRPr="00CC2B47">
        <w:rPr>
          <w:rFonts w:ascii="Segoe UI" w:hAnsi="Segoe UI" w:cs="Segoe UI"/>
          <w:i/>
          <w:iCs/>
          <w:noProof/>
          <w:szCs w:val="24"/>
        </w:rPr>
        <w:t>Management Decision</w:t>
      </w:r>
      <w:r w:rsidRPr="00CC2B47">
        <w:rPr>
          <w:rFonts w:ascii="Segoe UI" w:hAnsi="Segoe UI" w:cs="Segoe UI"/>
          <w:noProof/>
          <w:szCs w:val="24"/>
        </w:rPr>
        <w:t>. https://doi.org/10.1108/00251740910960169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Steg, L., Perlaviciute, G., van der Werff, E., &amp; Lurvink, J. (2014). The Significance of Hedonic Values for Environmentally Relevant Attitudes, Preferences, and Actions. </w:t>
      </w:r>
      <w:r w:rsidRPr="00CC2B47">
        <w:rPr>
          <w:rFonts w:ascii="Segoe UI" w:hAnsi="Segoe UI" w:cs="Segoe UI"/>
          <w:i/>
          <w:iCs/>
          <w:noProof/>
          <w:szCs w:val="24"/>
        </w:rPr>
        <w:t>Environment and Behavior</w:t>
      </w:r>
      <w:r w:rsidRPr="00CC2B47">
        <w:rPr>
          <w:rFonts w:ascii="Segoe UI" w:hAnsi="Segoe UI" w:cs="Segoe UI"/>
          <w:noProof/>
          <w:szCs w:val="24"/>
        </w:rPr>
        <w:t xml:space="preserve">, </w:t>
      </w:r>
      <w:r w:rsidRPr="00CC2B47">
        <w:rPr>
          <w:rFonts w:ascii="Segoe UI" w:hAnsi="Segoe UI" w:cs="Segoe UI"/>
          <w:i/>
          <w:iCs/>
          <w:noProof/>
          <w:szCs w:val="24"/>
        </w:rPr>
        <w:t>46</w:t>
      </w:r>
      <w:r w:rsidRPr="00CC2B47">
        <w:rPr>
          <w:rFonts w:ascii="Segoe UI" w:hAnsi="Segoe UI" w:cs="Segoe UI"/>
          <w:noProof/>
          <w:szCs w:val="24"/>
        </w:rPr>
        <w:t>(2), 163–192. https://doi.org/10.1177/0013916512454730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Sudigdo, A., Khalifa, G. S. A., &amp; Abuelhassan, A. E. (2019). </w:t>
      </w:r>
      <w:r w:rsidRPr="00CC2B47">
        <w:rPr>
          <w:rFonts w:ascii="Segoe UI" w:hAnsi="Segoe UI" w:cs="Segoe UI"/>
          <w:i/>
          <w:iCs/>
          <w:noProof/>
          <w:szCs w:val="24"/>
        </w:rPr>
        <w:t>IJRTBT DRIVING ISLAMIC ATTRIBUTES , DESTINATION SECURITY GUARANTEE &amp; DESTINATION IMAGE TO PREDICT TOURISTS ’</w:t>
      </w:r>
      <w:r w:rsidRPr="00CC2B47">
        <w:rPr>
          <w:rFonts w:ascii="Segoe UI" w:hAnsi="Segoe UI" w:cs="Segoe UI"/>
          <w:noProof/>
          <w:szCs w:val="24"/>
        </w:rPr>
        <w:t xml:space="preserve">. </w:t>
      </w:r>
      <w:r w:rsidRPr="00CC2B47">
        <w:rPr>
          <w:rFonts w:ascii="Segoe UI" w:hAnsi="Segoe UI" w:cs="Segoe UI"/>
          <w:i/>
          <w:iCs/>
          <w:noProof/>
          <w:szCs w:val="24"/>
        </w:rPr>
        <w:t>3</w:t>
      </w:r>
      <w:r w:rsidRPr="00CC2B47">
        <w:rPr>
          <w:rFonts w:ascii="Segoe UI" w:hAnsi="Segoe UI" w:cs="Segoe UI"/>
          <w:noProof/>
          <w:szCs w:val="24"/>
        </w:rPr>
        <w:t>(January), 59–65.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Sugiyono. (2018). Metode Penelitian Manajaemen. In </w:t>
      </w:r>
      <w:r w:rsidRPr="00CC2B47">
        <w:rPr>
          <w:rFonts w:ascii="Segoe UI" w:hAnsi="Segoe UI" w:cs="Segoe UI"/>
          <w:i/>
          <w:iCs/>
          <w:noProof/>
          <w:szCs w:val="24"/>
        </w:rPr>
        <w:t>Cetakan ke-6</w:t>
      </w:r>
      <w:r w:rsidRPr="00CC2B47">
        <w:rPr>
          <w:rFonts w:ascii="Segoe UI" w:hAnsi="Segoe UI" w:cs="Segoe UI"/>
          <w:noProof/>
          <w:szCs w:val="24"/>
        </w:rPr>
        <w:t xml:space="preserve"> (p. 24). ALFABETA,cv.</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Sun, S., Law, R., &amp; Fong, D. K. C. (2018). What Affects the Revisit Intention of Chinese Tourists to Macao? </w:t>
      </w:r>
      <w:r w:rsidRPr="00CC2B47">
        <w:rPr>
          <w:rFonts w:ascii="Segoe UI" w:hAnsi="Segoe UI" w:cs="Segoe UI"/>
          <w:i/>
          <w:iCs/>
          <w:noProof/>
          <w:szCs w:val="24"/>
        </w:rPr>
        <w:t>Journal of China Tourism Research</w:t>
      </w:r>
      <w:r w:rsidRPr="00CC2B47">
        <w:rPr>
          <w:rFonts w:ascii="Segoe UI" w:hAnsi="Segoe UI" w:cs="Segoe UI"/>
          <w:noProof/>
          <w:szCs w:val="24"/>
        </w:rPr>
        <w:t xml:space="preserve">, </w:t>
      </w:r>
      <w:r w:rsidRPr="00CC2B47">
        <w:rPr>
          <w:rFonts w:ascii="Segoe UI" w:hAnsi="Segoe UI" w:cs="Segoe UI"/>
          <w:i/>
          <w:iCs/>
          <w:noProof/>
          <w:szCs w:val="24"/>
        </w:rPr>
        <w:t>14</w:t>
      </w:r>
      <w:r w:rsidRPr="00CC2B47">
        <w:rPr>
          <w:rFonts w:ascii="Segoe UI" w:hAnsi="Segoe UI" w:cs="Segoe UI"/>
          <w:noProof/>
          <w:szCs w:val="24"/>
        </w:rPr>
        <w:t>(3), 296–309. https://doi.org/10.1080/19388160.2018.1492482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Tang, M., &amp; Zhu, J. (2019). Research of O2O website based consumer purchase decision-making model. </w:t>
      </w:r>
      <w:r w:rsidRPr="00CC2B47">
        <w:rPr>
          <w:rFonts w:ascii="Segoe UI" w:hAnsi="Segoe UI" w:cs="Segoe UI"/>
          <w:i/>
          <w:iCs/>
          <w:noProof/>
          <w:szCs w:val="24"/>
        </w:rPr>
        <w:t>Journal of Industrial and Production Engineering</w:t>
      </w:r>
      <w:r w:rsidRPr="00CC2B47">
        <w:rPr>
          <w:rFonts w:ascii="Segoe UI" w:hAnsi="Segoe UI" w:cs="Segoe UI"/>
          <w:noProof/>
          <w:szCs w:val="24"/>
        </w:rPr>
        <w:t xml:space="preserve">, </w:t>
      </w:r>
      <w:r w:rsidRPr="00CC2B47">
        <w:rPr>
          <w:rFonts w:ascii="Segoe UI" w:hAnsi="Segoe UI" w:cs="Segoe UI"/>
          <w:i/>
          <w:iCs/>
          <w:noProof/>
          <w:szCs w:val="24"/>
        </w:rPr>
        <w:t>36</w:t>
      </w:r>
      <w:r w:rsidRPr="00CC2B47">
        <w:rPr>
          <w:rFonts w:ascii="Segoe UI" w:hAnsi="Segoe UI" w:cs="Segoe UI"/>
          <w:noProof/>
          <w:szCs w:val="24"/>
        </w:rPr>
        <w:t>(6), 371–384. https://doi.org/10.1080/21681015.2019.1655490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Therok, F. A., Saerang, D. P. E., Wangke, S. J. C., Therok, F. A., Saerang, D. P. E., &amp; Wangke, S. J. C. (2021). the Influence of Lifestyle, Servicescape, and Food Quality on Customer Revisit Intention At Decade Coffee Shop. </w:t>
      </w:r>
      <w:r w:rsidRPr="00CC2B47">
        <w:rPr>
          <w:rFonts w:ascii="Segoe UI" w:hAnsi="Segoe UI" w:cs="Segoe UI"/>
          <w:i/>
          <w:iCs/>
          <w:noProof/>
          <w:szCs w:val="24"/>
        </w:rPr>
        <w:t>Jurnal EMBA</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(3), 1423–1432.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Tuti, M., &amp; Saputra, T. (2022). Hotel Guest’s Main Preferences in Hotel Online Booking: Pleasure or Usability. </w:t>
      </w:r>
      <w:r w:rsidRPr="00CC2B47">
        <w:rPr>
          <w:rFonts w:ascii="Segoe UI" w:hAnsi="Segoe UI" w:cs="Segoe UI"/>
          <w:i/>
          <w:iCs/>
          <w:noProof/>
          <w:szCs w:val="24"/>
        </w:rPr>
        <w:t>African Journal of Hospitality, Tourism and Leisure</w:t>
      </w:r>
      <w:r w:rsidRPr="00CC2B47">
        <w:rPr>
          <w:rFonts w:ascii="Segoe UI" w:hAnsi="Segoe UI" w:cs="Segoe UI"/>
          <w:noProof/>
          <w:szCs w:val="24"/>
        </w:rPr>
        <w:t xml:space="preserve">, </w:t>
      </w:r>
      <w:r w:rsidRPr="00CC2B47">
        <w:rPr>
          <w:rFonts w:ascii="Segoe UI" w:hAnsi="Segoe UI" w:cs="Segoe UI"/>
          <w:i/>
          <w:iCs/>
          <w:noProof/>
          <w:szCs w:val="24"/>
        </w:rPr>
        <w:t>11</w:t>
      </w:r>
      <w:r w:rsidRPr="00CC2B47">
        <w:rPr>
          <w:rFonts w:ascii="Segoe UI" w:hAnsi="Segoe UI" w:cs="Segoe UI"/>
          <w:noProof/>
          <w:szCs w:val="24"/>
        </w:rPr>
        <w:t>(2), 379–393. https://doi.org/10.46222/ajhtl.19770720.231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Um, S., Chon, K., &amp; Ro, Y. H. (2006). Antecedents of revisit intention. </w:t>
      </w:r>
      <w:r w:rsidRPr="00CC2B47">
        <w:rPr>
          <w:rFonts w:ascii="Segoe UI" w:hAnsi="Segoe UI" w:cs="Segoe UI"/>
          <w:i/>
          <w:iCs/>
          <w:noProof/>
          <w:szCs w:val="24"/>
        </w:rPr>
        <w:t>Annals of Tourism Research</w:t>
      </w:r>
      <w:r w:rsidRPr="00CC2B47">
        <w:rPr>
          <w:rFonts w:ascii="Segoe UI" w:hAnsi="Segoe UI" w:cs="Segoe UI"/>
          <w:noProof/>
          <w:szCs w:val="24"/>
        </w:rPr>
        <w:t xml:space="preserve">, </w:t>
      </w:r>
      <w:r w:rsidRPr="00CC2B47">
        <w:rPr>
          <w:rFonts w:ascii="Segoe UI" w:hAnsi="Segoe UI" w:cs="Segoe UI"/>
          <w:i/>
          <w:iCs/>
          <w:noProof/>
          <w:szCs w:val="24"/>
        </w:rPr>
        <w:t>33</w:t>
      </w:r>
      <w:r w:rsidRPr="00CC2B47">
        <w:rPr>
          <w:rFonts w:ascii="Segoe UI" w:hAnsi="Segoe UI" w:cs="Segoe UI"/>
          <w:noProof/>
          <w:szCs w:val="24"/>
        </w:rPr>
        <w:t>(4), 1141–1158. https://doi.org/10.1016/j.annals.2006.06.003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Wang, C. Y., &amp; Hsu, M. K. (2010). The relationships of destination image, satisfaction, and behavioral intentions: An integrated model. </w:t>
      </w:r>
      <w:r w:rsidRPr="00CC2B47">
        <w:rPr>
          <w:rFonts w:ascii="Segoe UI" w:hAnsi="Segoe UI" w:cs="Segoe UI"/>
          <w:i/>
          <w:iCs/>
          <w:noProof/>
          <w:szCs w:val="24"/>
        </w:rPr>
        <w:t>Journal of Travel and Tourism Marketing</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(8), 829–843. https://doi.org/10.1080/10548408.2010.527249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Wang, Y., Xu, A. J., &amp; Zhang, Y. (2022).  L’Art Pour l’Art: Experiencing Art Reduces the Desire for Luxury Goods . </w:t>
      </w:r>
      <w:r w:rsidRPr="00CC2B47">
        <w:rPr>
          <w:rFonts w:ascii="Segoe UI" w:hAnsi="Segoe UI" w:cs="Segoe UI"/>
          <w:i/>
          <w:iCs/>
          <w:noProof/>
          <w:szCs w:val="24"/>
        </w:rPr>
        <w:t>Journal of Consumer Research</w:t>
      </w:r>
      <w:r w:rsidRPr="00CC2B47">
        <w:rPr>
          <w:rFonts w:ascii="Segoe UI" w:hAnsi="Segoe UI" w:cs="Segoe UI"/>
          <w:noProof/>
          <w:szCs w:val="24"/>
        </w:rPr>
        <w:t xml:space="preserve">, </w:t>
      </w:r>
      <w:r w:rsidRPr="00CC2B47">
        <w:rPr>
          <w:rFonts w:ascii="Segoe UI" w:hAnsi="Segoe UI" w:cs="Segoe UI"/>
          <w:i/>
          <w:iCs/>
          <w:noProof/>
          <w:szCs w:val="24"/>
        </w:rPr>
        <w:t>00</w:t>
      </w:r>
      <w:r w:rsidRPr="00CC2B47">
        <w:rPr>
          <w:rFonts w:ascii="Segoe UI" w:hAnsi="Segoe UI" w:cs="Segoe UI"/>
          <w:noProof/>
          <w:szCs w:val="24"/>
        </w:rPr>
        <w:t>. https://doi.org/10.1093/jcr/ucac016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Yoon, Y., &amp; Uysal, M. (2005). An examination of the effects of motivation and satisfaction on destination loyalty: A structural model.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lastRenderedPageBreak/>
        <w:t>26</w:t>
      </w:r>
      <w:r w:rsidRPr="00CC2B47">
        <w:rPr>
          <w:rFonts w:ascii="Segoe UI" w:hAnsi="Segoe UI" w:cs="Segoe UI"/>
          <w:noProof/>
          <w:szCs w:val="24"/>
        </w:rPr>
        <w:t>(1), 45–56. https://doi.org/10.1016/j.tourman.2003.08.016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rPr>
      </w:pPr>
      <w:r w:rsidRPr="00CC2B47">
        <w:rPr>
          <w:rFonts w:ascii="Segoe UI" w:hAnsi="Segoe UI" w:cs="Segoe UI"/>
          <w:noProof/>
          <w:szCs w:val="24"/>
        </w:rPr>
        <w:t xml:space="preserve">Zhang, H., Lu, L., &amp; Sun, F. (2021). Changing role of lifestyle in tourism entrepreneurship: Case study of Naked Retreats Enterprise.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84</w:t>
      </w:r>
      <w:r w:rsidRPr="00CC2B47">
        <w:rPr>
          <w:rFonts w:ascii="Segoe UI" w:hAnsi="Segoe UI" w:cs="Segoe UI"/>
          <w:noProof/>
          <w:szCs w:val="24"/>
        </w:rPr>
        <w:t>(189), 104259. https://doi.org/10.1016/j.tourman.2020.104259</w:t>
      </w:r>
    </w:p>
    <w:p w:rsidR="00AC52D6" w:rsidRPr="00DB3E33" w:rsidRDefault="00CC2B47" w:rsidP="00AC52D6">
      <w:pPr>
        <w:pStyle w:val="ISI"/>
        <w:rPr>
          <w:color w:val="333333"/>
        </w:rPr>
      </w:pPr>
      <w:r>
        <w:rPr>
          <w:color w:val="333333"/>
        </w:rPr>
        <w:fldChar w:fldCharType="end"/>
      </w:r>
    </w:p>
    <w:p w:rsidR="00DB3E33" w:rsidRDefault="00DB3E33" w:rsidP="00DB3E33">
      <w:pPr>
        <w:pStyle w:val="I-DAPUSTAKA"/>
        <w:ind w:left="0" w:firstLine="0"/>
        <w:rPr>
          <w:color w:val="333333"/>
        </w:rPr>
      </w:pPr>
    </w:p>
    <w:p w:rsidR="00AC52D6" w:rsidRPr="00DB3E33" w:rsidRDefault="005516D4" w:rsidP="00DB3E33">
      <w:pPr>
        <w:pStyle w:val="ISI"/>
      </w:pPr>
      <w:r w:rsidRPr="00DB3E33">
        <w:br w:type="page"/>
      </w:r>
    </w:p>
    <w:p w:rsidR="005443D4" w:rsidRPr="00DB3E33" w:rsidRDefault="005443D4" w:rsidP="00AC52D6">
      <w:pPr>
        <w:rPr>
          <w:color w:val="333333"/>
        </w:rPr>
      </w:pPr>
    </w:p>
    <w:sectPr w:rsidR="005443D4" w:rsidRPr="00DB3E33" w:rsidSect="00ED4C99">
      <w:headerReference w:type="default" r:id="rId14"/>
      <w:footnotePr>
        <w:numRestart w:val="eachSect"/>
      </w:footnotePr>
      <w:pgSz w:w="9979" w:h="14181" w:code="147"/>
      <w:pgMar w:top="1440" w:right="1440" w:bottom="1440" w:left="1440" w:header="1418" w:footer="1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59" w:rsidRDefault="00A21359">
      <w:r>
        <w:separator/>
      </w:r>
    </w:p>
  </w:endnote>
  <w:endnote w:type="continuationSeparator" w:id="0">
    <w:p w:rsidR="00A21359" w:rsidRDefault="00A2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Black">
    <w:altName w:val="Segoe UI Semibold"/>
    <w:charset w:val="00"/>
    <w:family w:val="swiss"/>
    <w:pitch w:val="variable"/>
    <w:sig w:usb0="00000001" w:usb1="4000E4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Emoji">
    <w:altName w:val="Segoe UI Symbol"/>
    <w:charset w:val="00"/>
    <w:family w:val="swiss"/>
    <w:pitch w:val="variable"/>
    <w:sig w:usb0="00000003" w:usb1="02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rabic Typesetting">
    <w:charset w:val="00"/>
    <w:family w:val="script"/>
    <w:pitch w:val="variable"/>
    <w:sig w:usb0="80002007" w:usb1="80000000" w:usb2="00000008" w:usb3="00000000" w:csb0="000000D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4036D7" w:rsidRDefault="003A60BA" w:rsidP="005C7FF4">
    <w:pPr>
      <w:pStyle w:val="Footer"/>
      <w:pBdr>
        <w:top w:val="single" w:sz="4" w:space="6" w:color="auto"/>
      </w:pBdr>
      <w:spacing w:after="0" w:line="240" w:lineRule="auto"/>
      <w:jc w:val="right"/>
      <w:rPr>
        <w:color w:val="7E0000"/>
        <w:lang w:val="en-US"/>
      </w:rPr>
    </w:pPr>
    <w:r w:rsidRPr="004036D7">
      <w:rPr>
        <w:color w:val="7E0000"/>
        <w:szCs w:val="18"/>
        <w:lang w:val="en-US"/>
      </w:rPr>
      <w:t xml:space="preserve">Journal of Islamic </w:t>
    </w:r>
    <w:r w:rsidRPr="004036D7">
      <w:rPr>
        <w:color w:val="7E0000"/>
        <w:szCs w:val="18"/>
      </w:rPr>
      <w:t>Economics, Management, and Business</w:t>
    </w:r>
    <w:r w:rsidRPr="004036D7">
      <w:rPr>
        <w:color w:val="7E0000"/>
        <w:lang w:val="en-US"/>
      </w:rPr>
      <w:t xml:space="preserve"> </w:t>
    </w:r>
    <w:r w:rsidRPr="004036D7">
      <w:rPr>
        <w:color w:val="7E0000"/>
        <w:szCs w:val="18"/>
        <w:lang w:val="en-US"/>
      </w:rPr>
      <w:t>– Vol. 1 No.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5C7FF4" w:rsidRDefault="003A60BA" w:rsidP="00114340">
    <w:pPr>
      <w:pStyle w:val="Footer"/>
      <w:pBdr>
        <w:top w:val="single" w:sz="4" w:space="6" w:color="auto"/>
      </w:pBdr>
      <w:spacing w:after="0" w:line="240" w:lineRule="auto"/>
      <w:rPr>
        <w:lang w:val="en-US"/>
      </w:rPr>
    </w:pPr>
    <w:r w:rsidRPr="005C7FF4">
      <w:rPr>
        <w:noProof/>
        <w:color w:val="7E0000"/>
        <w:szCs w:val="18"/>
        <w:lang w:eastAsia="id-ID"/>
      </w:rPr>
      <mc:AlternateContent>
        <mc:Choice Requires="wps">
          <w:drawing>
            <wp:anchor distT="0" distB="0" distL="114300" distR="114300" simplePos="0" relativeHeight="251659264" behindDoc="0" locked="0" layoutInCell="1" allowOverlap="1" wp14:anchorId="7DD2F31E" wp14:editId="20C5C4D4">
              <wp:simplePos x="0" y="0"/>
              <wp:positionH relativeFrom="column">
                <wp:posOffset>4343400</wp:posOffset>
              </wp:positionH>
              <wp:positionV relativeFrom="paragraph">
                <wp:posOffset>-1334770</wp:posOffset>
              </wp:positionV>
              <wp:extent cx="914400" cy="1028700"/>
              <wp:effectExtent l="0" t="0" r="0" b="12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733114" w:rsidRDefault="003A60BA" w:rsidP="00733114">
                          <w:pPr>
                            <w:rPr>
                              <w:rFonts w:cs="Calibri"/>
                              <w:sz w:val="14"/>
                              <w:szCs w:val="14"/>
                              <w:lang w:val="en-US"/>
                            </w:rPr>
                          </w:pPr>
                          <w:r>
                            <w:rPr>
                              <w:rFonts w:cs="Calibri"/>
                              <w:sz w:val="14"/>
                              <w:szCs w:val="14"/>
                              <w:lang w:val="en-US"/>
                            </w:rPr>
                            <w:t>Received</w:t>
                          </w:r>
                          <w:proofErr w:type="gramStart"/>
                          <w:r>
                            <w:rPr>
                              <w:rFonts w:cs="Calibri"/>
                              <w:sz w:val="14"/>
                              <w:szCs w:val="14"/>
                              <w:lang w:val="en-US"/>
                            </w:rPr>
                            <w:t>:</w:t>
                          </w:r>
                          <w:proofErr w:type="gramEnd"/>
                          <w:r>
                            <w:rPr>
                              <w:rFonts w:cs="Calibri"/>
                              <w:sz w:val="14"/>
                              <w:szCs w:val="14"/>
                              <w:lang w:val="en-US"/>
                            </w:rPr>
                            <w:br/>
                            <w:t>Accepted:</w:t>
                          </w:r>
                          <w:r>
                            <w:rPr>
                              <w:rFonts w:cs="Calibri"/>
                              <w:sz w:val="14"/>
                              <w:szCs w:val="14"/>
                              <w:lang w:val="en-US"/>
                            </w:rPr>
                            <w:br/>
                            <w:t>Published: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342pt;margin-top:-105.1pt;width:1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rfwIAAA0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" stroked="f">
              <v:textbox>
                <w:txbxContent>
                  <w:p w:rsidR="003A60BA" w:rsidRPr="00733114" w:rsidRDefault="003A60BA" w:rsidP="00733114">
                    <w:pPr>
                      <w:rPr>
                        <w:rFonts w:cs="Calibri"/>
                        <w:sz w:val="14"/>
                        <w:szCs w:val="14"/>
                        <w:lang w:val="en-US"/>
                      </w:rPr>
                    </w:pPr>
                    <w:r>
                      <w:rPr>
                        <w:rFonts w:cs="Calibri"/>
                        <w:sz w:val="14"/>
                        <w:szCs w:val="14"/>
                        <w:lang w:val="en-US"/>
                      </w:rPr>
                      <w:t>Received</w:t>
                    </w:r>
                    <w:proofErr w:type="gramStart"/>
                    <w:r>
                      <w:rPr>
                        <w:rFonts w:cs="Calibri"/>
                        <w:sz w:val="14"/>
                        <w:szCs w:val="14"/>
                        <w:lang w:val="en-US"/>
                      </w:rPr>
                      <w:t>:</w:t>
                    </w:r>
                    <w:proofErr w:type="gramEnd"/>
                    <w:r>
                      <w:rPr>
                        <w:rFonts w:cs="Calibri"/>
                        <w:sz w:val="14"/>
                        <w:szCs w:val="14"/>
                        <w:lang w:val="en-US"/>
                      </w:rPr>
                      <w:br/>
                      <w:t>Accepted:</w:t>
                    </w:r>
                    <w:r>
                      <w:rPr>
                        <w:rFonts w:cs="Calibri"/>
                        <w:sz w:val="14"/>
                        <w:szCs w:val="14"/>
                        <w:lang w:val="en-US"/>
                      </w:rPr>
                      <w:br/>
                      <w:t>Published:</w:t>
                    </w:r>
                  </w:p>
                </w:txbxContent>
              </v:textbox>
            </v:rect>
          </w:pict>
        </mc:Fallback>
      </mc:AlternateContent>
    </w:r>
    <w:r w:rsidRPr="005C7FF4">
      <w:rPr>
        <w:noProof/>
        <w:color w:val="7E0000"/>
        <w:szCs w:val="18"/>
      </w:rPr>
      <w:t>Journal of Islamic Economics, Management, and Business</w:t>
    </w:r>
    <w:r w:rsidRPr="005C7FF4">
      <w:rPr>
        <w:color w:val="7E0000"/>
        <w:lang w:val="en-US"/>
      </w:rPr>
      <w:t xml:space="preserve"> </w:t>
    </w:r>
    <w:r w:rsidRPr="005C7FF4">
      <w:rPr>
        <w:color w:val="7E0000"/>
        <w:szCs w:val="18"/>
        <w:lang w:val="en-US"/>
      </w:rPr>
      <w:t>– Vol. 1 No. 1 (2019)</w:t>
    </w:r>
    <w:r w:rsidRPr="005C7FF4">
      <w:rPr>
        <w:szCs w:val="18"/>
        <w:lang w:val="en-US"/>
      </w:rPr>
      <w:t xml:space="preserve">             </w:t>
    </w:r>
    <w:r w:rsidRPr="005C7FF4">
      <w:rPr>
        <w:spacing w:val="60"/>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59" w:rsidRPr="00EC082F" w:rsidRDefault="00A21359" w:rsidP="00EC082F">
      <w:pPr>
        <w:spacing w:before="60" w:after="180" w:line="240" w:lineRule="auto"/>
        <w:rPr>
          <w:lang w:val="en-US"/>
        </w:rPr>
      </w:pPr>
      <w:r>
        <w:t>_______________</w:t>
      </w:r>
    </w:p>
  </w:footnote>
  <w:footnote w:type="continuationSeparator" w:id="0">
    <w:p w:rsidR="00A21359" w:rsidRDefault="00A21359" w:rsidP="00EC082F">
      <w:pPr>
        <w:spacing w:before="60" w:after="180" w:line="240" w:lineRule="auto"/>
      </w:pPr>
      <w:r>
        <w:t>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5C7FF4" w:rsidRDefault="003A60BA" w:rsidP="00DE4BA1">
    <w:pPr>
      <w:pStyle w:val="Header"/>
      <w:rPr>
        <w:i w:val="0"/>
        <w:iCs/>
      </w:rPr>
    </w:pPr>
    <w:r w:rsidRPr="005C7FF4">
      <w:rPr>
        <w:i w:val="0"/>
        <w:iCs/>
        <w:noProof/>
        <w:lang w:eastAsia="id-ID"/>
      </w:rPr>
      <mc:AlternateContent>
        <mc:Choice Requires="wps">
          <w:drawing>
            <wp:anchor distT="0" distB="0" distL="114300" distR="114300" simplePos="0" relativeHeight="251657216" behindDoc="0" locked="0" layoutInCell="0" allowOverlap="1" wp14:anchorId="04DCBB51" wp14:editId="230AC0BC">
              <wp:simplePos x="0" y="0"/>
              <wp:positionH relativeFrom="page">
                <wp:posOffset>276225</wp:posOffset>
              </wp:positionH>
              <wp:positionV relativeFrom="page">
                <wp:posOffset>1990725</wp:posOffset>
              </wp:positionV>
              <wp:extent cx="1069340" cy="415925"/>
              <wp:effectExtent l="0" t="0" r="0" b="31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341285" w:rsidRDefault="003A60BA" w:rsidP="005C7FF4">
                          <w:r w:rsidRPr="005C7FF4">
                            <w:rPr>
                              <w:color w:val="7E0000"/>
                              <w:lang w:val="en-US"/>
                            </w:rPr>
                            <w:t>JI</w:t>
                          </w:r>
                          <w:r w:rsidRPr="005C7FF4">
                            <w:rPr>
                              <w:color w:val="7E0000"/>
                            </w:rPr>
                            <w:t>EMB</w:t>
                          </w:r>
                          <w:r w:rsidRPr="00341285">
                            <w:t xml:space="preserve"> | </w:t>
                          </w:r>
                          <w:r w:rsidRPr="00341285">
                            <w:fldChar w:fldCharType="begin"/>
                          </w:r>
                          <w:r w:rsidRPr="00341285">
                            <w:instrText xml:space="preserve"> PAGE   \* MERGEFORMAT </w:instrText>
                          </w:r>
                          <w:r w:rsidRPr="00341285">
                            <w:fldChar w:fldCharType="separate"/>
                          </w:r>
                          <w:r w:rsidR="00C344AD">
                            <w:rPr>
                              <w:noProof/>
                            </w:rPr>
                            <w:t>24</w:t>
                          </w:r>
                          <w:r w:rsidRPr="00341285">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3" o:spid="_x0000_s1026" style="position:absolute;margin-left:21.75pt;margin-top:156.75pt;width:84.2pt;height:32.75pt;z-index:25165721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" o:allowincell="f" stroked="f">
              <v:textbox style="mso-fit-shape-to-text:t" inset="0,,0">
                <w:txbxContent>
                  <w:p w:rsidR="003A60BA" w:rsidRPr="00341285" w:rsidRDefault="003A60BA" w:rsidP="005C7FF4">
                    <w:r w:rsidRPr="005C7FF4">
                      <w:rPr>
                        <w:color w:val="7E0000"/>
                        <w:lang w:val="en-US"/>
                      </w:rPr>
                      <w:t>JI</w:t>
                    </w:r>
                    <w:r w:rsidRPr="005C7FF4">
                      <w:rPr>
                        <w:color w:val="7E0000"/>
                      </w:rPr>
                      <w:t>EMB</w:t>
                    </w:r>
                    <w:r w:rsidRPr="00341285">
                      <w:t xml:space="preserve"> | </w:t>
                    </w:r>
                    <w:r w:rsidRPr="00341285">
                      <w:fldChar w:fldCharType="begin"/>
                    </w:r>
                    <w:r w:rsidRPr="00341285">
                      <w:instrText xml:space="preserve"> PAGE   \* MERGEFORMAT </w:instrText>
                    </w:r>
                    <w:r w:rsidRPr="00341285">
                      <w:fldChar w:fldCharType="separate"/>
                    </w:r>
                    <w:r w:rsidR="00C344AD">
                      <w:rPr>
                        <w:noProof/>
                      </w:rPr>
                      <w:t>24</w:t>
                    </w:r>
                    <w:r w:rsidRPr="00341285">
                      <w:rPr>
                        <w:noProof/>
                      </w:rPr>
                      <w:fldChar w:fldCharType="end"/>
                    </w:r>
                  </w:p>
                </w:txbxContent>
              </v:textbox>
              <w10:wrap anchorx="page" anchory="page"/>
            </v:rect>
          </w:pict>
        </mc:Fallback>
      </mc:AlternateContent>
    </w:r>
    <w:r>
      <w:rPr>
        <w:i w:val="0"/>
        <w:iCs/>
      </w:rPr>
      <w:t xml:space="preserve">Name of the author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993AAD" w:rsidRDefault="003A60BA" w:rsidP="005C7FF4">
    <w:pPr>
      <w:pStyle w:val="Header"/>
      <w:rPr>
        <w:lang w:val="en-US"/>
      </w:rPr>
    </w:pPr>
    <w:r w:rsidRPr="00993AAD">
      <w:rPr>
        <w:noProof/>
        <w:lang w:eastAsia="id-ID"/>
      </w:rPr>
      <mc:AlternateContent>
        <mc:Choice Requires="wps">
          <w:drawing>
            <wp:anchor distT="0" distB="0" distL="114300" distR="114300" simplePos="0" relativeHeight="251656192" behindDoc="0" locked="0" layoutInCell="0" allowOverlap="1" wp14:anchorId="6E90A983" wp14:editId="3EC3EFCA">
              <wp:simplePos x="0" y="0"/>
              <wp:positionH relativeFrom="page">
                <wp:posOffset>5426075</wp:posOffset>
              </wp:positionH>
              <wp:positionV relativeFrom="page">
                <wp:posOffset>2120900</wp:posOffset>
              </wp:positionV>
              <wp:extent cx="1068705" cy="415925"/>
              <wp:effectExtent l="0" t="0" r="63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341285" w:rsidRDefault="003A60BA" w:rsidP="005C7FF4">
                          <w:r w:rsidRPr="005C7FF4">
                            <w:rPr>
                              <w:b/>
                              <w:bCs/>
                              <w:color w:val="7E0000"/>
                              <w:lang w:val="en-US"/>
                            </w:rPr>
                            <w:t>J</w:t>
                          </w:r>
                          <w:r w:rsidRPr="005C7FF4">
                            <w:rPr>
                              <w:b/>
                              <w:bCs/>
                              <w:color w:val="7E0000"/>
                            </w:rPr>
                            <w:t>IEMB</w:t>
                          </w:r>
                          <w:r w:rsidRPr="00993AAD">
                            <w:rPr>
                              <w:b/>
                              <w:bCs/>
                            </w:rPr>
                            <w:t xml:space="preserve"> </w:t>
                          </w:r>
                          <w:r w:rsidRPr="00341285">
                            <w:t xml:space="preserve">| </w:t>
                          </w:r>
                          <w:r w:rsidRPr="00341285">
                            <w:fldChar w:fldCharType="begin"/>
                          </w:r>
                          <w:r w:rsidRPr="00341285">
                            <w:instrText xml:space="preserve"> PAGE   \* MERGEFORMAT </w:instrText>
                          </w:r>
                          <w:r w:rsidRPr="00341285">
                            <w:fldChar w:fldCharType="separate"/>
                          </w:r>
                          <w:r w:rsidR="00C344AD">
                            <w:rPr>
                              <w:noProof/>
                            </w:rPr>
                            <w:t>1</w:t>
                          </w:r>
                          <w:r w:rsidRPr="00341285">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4" o:spid="_x0000_s1027" style="position:absolute;margin-left:427.25pt;margin-top:167pt;width:84.15pt;height:32.75pt;z-index:25165619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" o:allowincell="f" stroked="f">
              <v:textbox style="mso-fit-shape-to-text:t" inset="0,,0">
                <w:txbxContent>
                  <w:p w:rsidR="003A60BA" w:rsidRPr="00341285" w:rsidRDefault="003A60BA" w:rsidP="005C7FF4">
                    <w:r w:rsidRPr="005C7FF4">
                      <w:rPr>
                        <w:b/>
                        <w:bCs/>
                        <w:color w:val="7E0000"/>
                        <w:lang w:val="en-US"/>
                      </w:rPr>
                      <w:t>J</w:t>
                    </w:r>
                    <w:r w:rsidRPr="005C7FF4">
                      <w:rPr>
                        <w:b/>
                        <w:bCs/>
                        <w:color w:val="7E0000"/>
                      </w:rPr>
                      <w:t>IEMB</w:t>
                    </w:r>
                    <w:r w:rsidRPr="00993AAD">
                      <w:rPr>
                        <w:b/>
                        <w:bCs/>
                      </w:rPr>
                      <w:t xml:space="preserve"> </w:t>
                    </w:r>
                    <w:r w:rsidRPr="00341285">
                      <w:t xml:space="preserve">| </w:t>
                    </w:r>
                    <w:r w:rsidRPr="00341285">
                      <w:fldChar w:fldCharType="begin"/>
                    </w:r>
                    <w:r w:rsidRPr="00341285">
                      <w:instrText xml:space="preserve"> PAGE   \* MERGEFORMAT </w:instrText>
                    </w:r>
                    <w:r w:rsidRPr="00341285">
                      <w:fldChar w:fldCharType="separate"/>
                    </w:r>
                    <w:r w:rsidR="00C344AD">
                      <w:rPr>
                        <w:noProof/>
                      </w:rPr>
                      <w:t>1</w:t>
                    </w:r>
                    <w:r w:rsidRPr="00341285">
                      <w:rPr>
                        <w:noProof/>
                      </w:rPr>
                      <w:fldChar w:fldCharType="end"/>
                    </w:r>
                  </w:p>
                </w:txbxContent>
              </v:textbox>
              <w10:wrap anchorx="page" anchory="page"/>
            </v:rect>
          </w:pict>
        </mc:Fallback>
      </mc:AlternateContent>
    </w:r>
    <w:r w:rsidRPr="00993AAD">
      <w:rPr>
        <w:lang w:val="en-US"/>
      </w:rPr>
      <w:t xml:space="preserve">Journal of Islamic </w:t>
    </w:r>
    <w:r w:rsidRPr="005C7FF4">
      <w:t>Economics</w:t>
    </w:r>
    <w:r w:rsidRPr="00993AAD">
      <w:t xml:space="preserve">, Management, and Business </w:t>
    </w:r>
    <w:r w:rsidRPr="00993AAD">
      <w:rPr>
        <w:lang w:val="en-US"/>
      </w:rPr>
      <w:br/>
      <w:t xml:space="preserve">Vol. 1 No. 1 (2019), 1-32; DOI: 08777.9999.117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341285" w:rsidRDefault="003A60BA" w:rsidP="007B7C2C">
    <w:pPr>
      <w:pStyle w:val="Header"/>
      <w:jc w:val="right"/>
      <w:rPr>
        <w:sz w:val="20"/>
        <w:szCs w:val="20"/>
        <w:lang w:val="en-US"/>
      </w:rPr>
    </w:pPr>
    <w:r w:rsidRPr="00341285">
      <w:rPr>
        <w:noProof/>
        <w:sz w:val="20"/>
        <w:szCs w:val="20"/>
        <w:lang w:eastAsia="id-ID"/>
      </w:rPr>
      <mc:AlternateContent>
        <mc:Choice Requires="wps">
          <w:drawing>
            <wp:anchor distT="0" distB="0" distL="114300" distR="114300" simplePos="0" relativeHeight="251658240" behindDoc="0" locked="0" layoutInCell="0" allowOverlap="1" wp14:anchorId="7B41AC12" wp14:editId="2173169E">
              <wp:simplePos x="0" y="0"/>
              <wp:positionH relativeFrom="page">
                <wp:posOffset>5426075</wp:posOffset>
              </wp:positionH>
              <wp:positionV relativeFrom="page">
                <wp:posOffset>1994535</wp:posOffset>
              </wp:positionV>
              <wp:extent cx="1065530" cy="434975"/>
              <wp:effectExtent l="0" t="3810" r="3810"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4036D7" w:rsidRDefault="003A60BA" w:rsidP="00DB1AD2">
                          <w:pPr>
                            <w:pBdr>
                              <w:top w:val="single" w:sz="4" w:space="1" w:color="D8D8D8"/>
                            </w:pBdr>
                            <w:rPr>
                              <w:color w:val="4472C4"/>
                            </w:rPr>
                          </w:pPr>
                          <w:r w:rsidRPr="004036D7">
                            <w:rPr>
                              <w:color w:val="7E0000"/>
                              <w:lang w:val="en-US"/>
                            </w:rPr>
                            <w:t>J</w:t>
                          </w:r>
                          <w:r w:rsidRPr="004036D7">
                            <w:rPr>
                              <w:color w:val="7E0000"/>
                            </w:rPr>
                            <w:t>IEMB</w:t>
                          </w:r>
                          <w:r w:rsidRPr="00AE05F8">
                            <w:rPr>
                              <w:color w:val="4472C4"/>
                            </w:rPr>
                            <w:t xml:space="preserve"> </w:t>
                          </w:r>
                          <w:r w:rsidRPr="004036D7">
                            <w:t xml:space="preserve">| </w:t>
                          </w:r>
                          <w:r w:rsidRPr="004036D7">
                            <w:fldChar w:fldCharType="begin"/>
                          </w:r>
                          <w:r w:rsidRPr="004036D7">
                            <w:instrText xml:space="preserve"> PAGE   \* MERGEFORMAT </w:instrText>
                          </w:r>
                          <w:r w:rsidRPr="004036D7">
                            <w:fldChar w:fldCharType="separate"/>
                          </w:r>
                          <w:r w:rsidR="00C344AD">
                            <w:rPr>
                              <w:noProof/>
                            </w:rPr>
                            <w:t>25</w:t>
                          </w:r>
                          <w:r w:rsidRPr="004036D7">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6" o:spid="_x0000_s1029" style="position:absolute;left:0;text-align:left;margin-left:427.25pt;margin-top:157.05pt;width:83.9pt;height:34.25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" o:allowincell="f" stroked="f">
              <v:textbox style="mso-fit-shape-to-text:t" inset="0,,0">
                <w:txbxContent>
                  <w:p w:rsidR="003A60BA" w:rsidRPr="004036D7" w:rsidRDefault="003A60BA" w:rsidP="00DB1AD2">
                    <w:pPr>
                      <w:pBdr>
                        <w:top w:val="single" w:sz="4" w:space="1" w:color="D8D8D8"/>
                      </w:pBdr>
                      <w:rPr>
                        <w:color w:val="4472C4"/>
                      </w:rPr>
                    </w:pPr>
                    <w:r w:rsidRPr="004036D7">
                      <w:rPr>
                        <w:color w:val="7E0000"/>
                        <w:lang w:val="en-US"/>
                      </w:rPr>
                      <w:t>J</w:t>
                    </w:r>
                    <w:r w:rsidRPr="004036D7">
                      <w:rPr>
                        <w:color w:val="7E0000"/>
                      </w:rPr>
                      <w:t>IEMB</w:t>
                    </w:r>
                    <w:r w:rsidRPr="00AE05F8">
                      <w:rPr>
                        <w:color w:val="4472C4"/>
                      </w:rPr>
                      <w:t xml:space="preserve"> </w:t>
                    </w:r>
                    <w:r w:rsidRPr="004036D7">
                      <w:t xml:space="preserve">| </w:t>
                    </w:r>
                    <w:r w:rsidRPr="004036D7">
                      <w:fldChar w:fldCharType="begin"/>
                    </w:r>
                    <w:r w:rsidRPr="004036D7">
                      <w:instrText xml:space="preserve"> PAGE   \* MERGEFORMAT </w:instrText>
                    </w:r>
                    <w:r w:rsidRPr="004036D7">
                      <w:fldChar w:fldCharType="separate"/>
                    </w:r>
                    <w:r w:rsidR="00C344AD">
                      <w:rPr>
                        <w:noProof/>
                      </w:rPr>
                      <w:t>25</w:t>
                    </w:r>
                    <w:r w:rsidRPr="004036D7">
                      <w:rPr>
                        <w:noProof/>
                      </w:rPr>
                      <w:fldChar w:fldCharType="end"/>
                    </w:r>
                  </w:p>
                </w:txbxContent>
              </v:textbox>
              <w10:wrap anchorx="page" anchory="page"/>
            </v:rect>
          </w:pict>
        </mc:Fallback>
      </mc:AlternateContent>
    </w:r>
    <w:r w:rsidRPr="00341285">
      <w:rPr>
        <w:sz w:val="20"/>
        <w:szCs w:val="20"/>
        <w:lang w:val="en-US"/>
      </w:rPr>
      <w:t xml:space="preserve"> Are characteristics of sharia supervisory boards able to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40FB"/>
    <w:multiLevelType w:val="multilevel"/>
    <w:tmpl w:val="4BB4A0C2"/>
    <w:lvl w:ilvl="0">
      <w:start w:val="1"/>
      <w:numFmt w:val="decimal"/>
      <w:lvlText w:val="%1."/>
      <w:lvlJc w:val="left"/>
      <w:pPr>
        <w:ind w:left="1069" w:hanging="36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decimal"/>
      <w:lvlText w:val="%1.%2.%3.%4.%5."/>
      <w:lvlJc w:val="left"/>
      <w:pPr>
        <w:ind w:left="709" w:firstLine="0"/>
      </w:pPr>
    </w:lvl>
    <w:lvl w:ilvl="5">
      <w:start w:val="1"/>
      <w:numFmt w:val="decimal"/>
      <w:lvlText w:val="%1.%2.%3.%4.%5.%6."/>
      <w:lvlJc w:val="left"/>
      <w:pPr>
        <w:ind w:left="709" w:firstLine="0"/>
      </w:pPr>
    </w:lvl>
    <w:lvl w:ilvl="6">
      <w:start w:val="1"/>
      <w:numFmt w:val="decimal"/>
      <w:lvlText w:val="%1.%2.%3.%4.%5.%6.%7."/>
      <w:lvlJc w:val="left"/>
      <w:pPr>
        <w:ind w:left="709" w:firstLine="0"/>
      </w:pPr>
    </w:lvl>
    <w:lvl w:ilvl="7">
      <w:start w:val="1"/>
      <w:numFmt w:val="decimal"/>
      <w:lvlText w:val="%1.%2.%3.%4.%5.%6.%7.%8."/>
      <w:lvlJc w:val="left"/>
      <w:pPr>
        <w:ind w:left="709" w:firstLine="0"/>
      </w:pPr>
    </w:lvl>
    <w:lvl w:ilvl="8">
      <w:start w:val="1"/>
      <w:numFmt w:val="decimal"/>
      <w:lvlText w:val="%1..%3.%4.%5.%6.%7.%8.%9."/>
      <w:lvlJc w:val="left"/>
      <w:pPr>
        <w:ind w:left="709"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21"/>
    <w:rsid w:val="00000554"/>
    <w:rsid w:val="000059F6"/>
    <w:rsid w:val="000131FD"/>
    <w:rsid w:val="00015182"/>
    <w:rsid w:val="00022448"/>
    <w:rsid w:val="000228C3"/>
    <w:rsid w:val="000243AA"/>
    <w:rsid w:val="00024C0A"/>
    <w:rsid w:val="00026438"/>
    <w:rsid w:val="00030804"/>
    <w:rsid w:val="0003456C"/>
    <w:rsid w:val="00035FF1"/>
    <w:rsid w:val="00036ED0"/>
    <w:rsid w:val="000379F9"/>
    <w:rsid w:val="00037A6A"/>
    <w:rsid w:val="00041C24"/>
    <w:rsid w:val="000421F0"/>
    <w:rsid w:val="00046105"/>
    <w:rsid w:val="0004702C"/>
    <w:rsid w:val="000620E6"/>
    <w:rsid w:val="00063DD8"/>
    <w:rsid w:val="00063E39"/>
    <w:rsid w:val="00065A2C"/>
    <w:rsid w:val="00067DDE"/>
    <w:rsid w:val="00070351"/>
    <w:rsid w:val="00070F08"/>
    <w:rsid w:val="00076D46"/>
    <w:rsid w:val="00095249"/>
    <w:rsid w:val="000A0084"/>
    <w:rsid w:val="000A322B"/>
    <w:rsid w:val="000A4D1E"/>
    <w:rsid w:val="000A5051"/>
    <w:rsid w:val="000A650B"/>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B35"/>
    <w:rsid w:val="001B024D"/>
    <w:rsid w:val="001B1A1B"/>
    <w:rsid w:val="001B1CA6"/>
    <w:rsid w:val="001B3B61"/>
    <w:rsid w:val="001B61E5"/>
    <w:rsid w:val="001C27C9"/>
    <w:rsid w:val="001D3C05"/>
    <w:rsid w:val="001F26B0"/>
    <w:rsid w:val="001F6CE7"/>
    <w:rsid w:val="00201583"/>
    <w:rsid w:val="002038C8"/>
    <w:rsid w:val="00203CB1"/>
    <w:rsid w:val="002065AD"/>
    <w:rsid w:val="0020737B"/>
    <w:rsid w:val="0020779B"/>
    <w:rsid w:val="002107F6"/>
    <w:rsid w:val="0021090A"/>
    <w:rsid w:val="00220ADD"/>
    <w:rsid w:val="00230E4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240C"/>
    <w:rsid w:val="0028459C"/>
    <w:rsid w:val="002903AE"/>
    <w:rsid w:val="00292824"/>
    <w:rsid w:val="002967ED"/>
    <w:rsid w:val="00296ACB"/>
    <w:rsid w:val="002A0572"/>
    <w:rsid w:val="002A0D5D"/>
    <w:rsid w:val="002B19AE"/>
    <w:rsid w:val="002B2601"/>
    <w:rsid w:val="002C2568"/>
    <w:rsid w:val="002C4158"/>
    <w:rsid w:val="002C717A"/>
    <w:rsid w:val="002E269C"/>
    <w:rsid w:val="002E3146"/>
    <w:rsid w:val="002E3991"/>
    <w:rsid w:val="002E5E0D"/>
    <w:rsid w:val="002F2030"/>
    <w:rsid w:val="002F73C0"/>
    <w:rsid w:val="0030120C"/>
    <w:rsid w:val="00301439"/>
    <w:rsid w:val="00303A27"/>
    <w:rsid w:val="0030403E"/>
    <w:rsid w:val="003042CE"/>
    <w:rsid w:val="00305DD7"/>
    <w:rsid w:val="00316A31"/>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77F2"/>
    <w:rsid w:val="003717BD"/>
    <w:rsid w:val="0037252D"/>
    <w:rsid w:val="00373D43"/>
    <w:rsid w:val="003751FF"/>
    <w:rsid w:val="00376BE0"/>
    <w:rsid w:val="00376FD3"/>
    <w:rsid w:val="00377302"/>
    <w:rsid w:val="00377475"/>
    <w:rsid w:val="00381DF9"/>
    <w:rsid w:val="0038215C"/>
    <w:rsid w:val="0038244D"/>
    <w:rsid w:val="0038354A"/>
    <w:rsid w:val="00384DE9"/>
    <w:rsid w:val="003865CB"/>
    <w:rsid w:val="00387776"/>
    <w:rsid w:val="003A0D02"/>
    <w:rsid w:val="003A60BA"/>
    <w:rsid w:val="003B0F70"/>
    <w:rsid w:val="003B57FA"/>
    <w:rsid w:val="003B5A05"/>
    <w:rsid w:val="003B6F84"/>
    <w:rsid w:val="003C4671"/>
    <w:rsid w:val="003C4CCA"/>
    <w:rsid w:val="003C5485"/>
    <w:rsid w:val="003C5555"/>
    <w:rsid w:val="003D0AB3"/>
    <w:rsid w:val="003D7B34"/>
    <w:rsid w:val="003E4299"/>
    <w:rsid w:val="003E6D88"/>
    <w:rsid w:val="003F22C2"/>
    <w:rsid w:val="003F2E65"/>
    <w:rsid w:val="003F5069"/>
    <w:rsid w:val="003F7524"/>
    <w:rsid w:val="0040103D"/>
    <w:rsid w:val="004036D7"/>
    <w:rsid w:val="00406FA4"/>
    <w:rsid w:val="0040774B"/>
    <w:rsid w:val="00416DCE"/>
    <w:rsid w:val="00420A5D"/>
    <w:rsid w:val="004217B9"/>
    <w:rsid w:val="004254E1"/>
    <w:rsid w:val="00434182"/>
    <w:rsid w:val="004342B7"/>
    <w:rsid w:val="00437554"/>
    <w:rsid w:val="00440BCC"/>
    <w:rsid w:val="00442338"/>
    <w:rsid w:val="004433D6"/>
    <w:rsid w:val="004444C3"/>
    <w:rsid w:val="0045092B"/>
    <w:rsid w:val="004606FD"/>
    <w:rsid w:val="004610E7"/>
    <w:rsid w:val="00461D89"/>
    <w:rsid w:val="004674A5"/>
    <w:rsid w:val="00467778"/>
    <w:rsid w:val="00470E8B"/>
    <w:rsid w:val="004734CA"/>
    <w:rsid w:val="0047598D"/>
    <w:rsid w:val="004768EE"/>
    <w:rsid w:val="00476C94"/>
    <w:rsid w:val="00477AFE"/>
    <w:rsid w:val="00481AB2"/>
    <w:rsid w:val="004831D9"/>
    <w:rsid w:val="00484481"/>
    <w:rsid w:val="00484925"/>
    <w:rsid w:val="00484B52"/>
    <w:rsid w:val="00486A71"/>
    <w:rsid w:val="0049149A"/>
    <w:rsid w:val="00497FBC"/>
    <w:rsid w:val="004A118D"/>
    <w:rsid w:val="004B21EE"/>
    <w:rsid w:val="004B3AC6"/>
    <w:rsid w:val="004B3BF1"/>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796"/>
    <w:rsid w:val="005211BC"/>
    <w:rsid w:val="005232E7"/>
    <w:rsid w:val="00523589"/>
    <w:rsid w:val="00525A72"/>
    <w:rsid w:val="00532792"/>
    <w:rsid w:val="00532978"/>
    <w:rsid w:val="00532FE9"/>
    <w:rsid w:val="00535BF8"/>
    <w:rsid w:val="00536405"/>
    <w:rsid w:val="00537C58"/>
    <w:rsid w:val="005422EB"/>
    <w:rsid w:val="005443D4"/>
    <w:rsid w:val="00545D3E"/>
    <w:rsid w:val="005516D4"/>
    <w:rsid w:val="00555308"/>
    <w:rsid w:val="0055568B"/>
    <w:rsid w:val="00563420"/>
    <w:rsid w:val="005639A7"/>
    <w:rsid w:val="005729DB"/>
    <w:rsid w:val="005749C1"/>
    <w:rsid w:val="005759D3"/>
    <w:rsid w:val="00575B53"/>
    <w:rsid w:val="00577130"/>
    <w:rsid w:val="00585D0B"/>
    <w:rsid w:val="00586025"/>
    <w:rsid w:val="00587AB2"/>
    <w:rsid w:val="00592585"/>
    <w:rsid w:val="00595AED"/>
    <w:rsid w:val="005A47C4"/>
    <w:rsid w:val="005B6B5D"/>
    <w:rsid w:val="005C3D9B"/>
    <w:rsid w:val="005C70B9"/>
    <w:rsid w:val="005C7FF4"/>
    <w:rsid w:val="005D4F8B"/>
    <w:rsid w:val="005D605A"/>
    <w:rsid w:val="005E104C"/>
    <w:rsid w:val="005E3B9A"/>
    <w:rsid w:val="005E4642"/>
    <w:rsid w:val="005E48E8"/>
    <w:rsid w:val="005E5E29"/>
    <w:rsid w:val="005F1C12"/>
    <w:rsid w:val="005F6CA3"/>
    <w:rsid w:val="006008BD"/>
    <w:rsid w:val="00607580"/>
    <w:rsid w:val="006129F2"/>
    <w:rsid w:val="0061302C"/>
    <w:rsid w:val="00623365"/>
    <w:rsid w:val="00623B4C"/>
    <w:rsid w:val="00626613"/>
    <w:rsid w:val="00636A66"/>
    <w:rsid w:val="00643E1C"/>
    <w:rsid w:val="006530F7"/>
    <w:rsid w:val="006533F2"/>
    <w:rsid w:val="00655247"/>
    <w:rsid w:val="00660A60"/>
    <w:rsid w:val="006620AD"/>
    <w:rsid w:val="006636D3"/>
    <w:rsid w:val="00673862"/>
    <w:rsid w:val="00674737"/>
    <w:rsid w:val="00681E17"/>
    <w:rsid w:val="00685263"/>
    <w:rsid w:val="00685318"/>
    <w:rsid w:val="00686B0A"/>
    <w:rsid w:val="00691428"/>
    <w:rsid w:val="00694230"/>
    <w:rsid w:val="006A3FF2"/>
    <w:rsid w:val="006A481C"/>
    <w:rsid w:val="006A516A"/>
    <w:rsid w:val="006B0A3C"/>
    <w:rsid w:val="006B4B86"/>
    <w:rsid w:val="006C04BD"/>
    <w:rsid w:val="006D1E08"/>
    <w:rsid w:val="006D3900"/>
    <w:rsid w:val="006D51B1"/>
    <w:rsid w:val="006E0C4A"/>
    <w:rsid w:val="006E23D1"/>
    <w:rsid w:val="006E3A06"/>
    <w:rsid w:val="006F17B7"/>
    <w:rsid w:val="006F1F02"/>
    <w:rsid w:val="006F3839"/>
    <w:rsid w:val="006F4683"/>
    <w:rsid w:val="007040A7"/>
    <w:rsid w:val="00704E60"/>
    <w:rsid w:val="0070534E"/>
    <w:rsid w:val="00705C01"/>
    <w:rsid w:val="00706EE3"/>
    <w:rsid w:val="00713B70"/>
    <w:rsid w:val="0072080B"/>
    <w:rsid w:val="00720E16"/>
    <w:rsid w:val="00721115"/>
    <w:rsid w:val="00722F53"/>
    <w:rsid w:val="007239AE"/>
    <w:rsid w:val="00724B23"/>
    <w:rsid w:val="0072742B"/>
    <w:rsid w:val="00733114"/>
    <w:rsid w:val="00740103"/>
    <w:rsid w:val="0074022B"/>
    <w:rsid w:val="00745268"/>
    <w:rsid w:val="00746D07"/>
    <w:rsid w:val="0075066E"/>
    <w:rsid w:val="0075237C"/>
    <w:rsid w:val="007569D8"/>
    <w:rsid w:val="00757138"/>
    <w:rsid w:val="00757526"/>
    <w:rsid w:val="0076131C"/>
    <w:rsid w:val="00761CD2"/>
    <w:rsid w:val="00762262"/>
    <w:rsid w:val="007728C5"/>
    <w:rsid w:val="00774FF1"/>
    <w:rsid w:val="00777D82"/>
    <w:rsid w:val="0078403C"/>
    <w:rsid w:val="00784C65"/>
    <w:rsid w:val="00787201"/>
    <w:rsid w:val="007910CE"/>
    <w:rsid w:val="00792164"/>
    <w:rsid w:val="007948F0"/>
    <w:rsid w:val="007A6437"/>
    <w:rsid w:val="007A7408"/>
    <w:rsid w:val="007B1028"/>
    <w:rsid w:val="007B5B2F"/>
    <w:rsid w:val="007B6CE1"/>
    <w:rsid w:val="007B7C2C"/>
    <w:rsid w:val="007C02C1"/>
    <w:rsid w:val="007C2ADE"/>
    <w:rsid w:val="007C2D04"/>
    <w:rsid w:val="007C40F4"/>
    <w:rsid w:val="007D79DB"/>
    <w:rsid w:val="007E28C4"/>
    <w:rsid w:val="007E5612"/>
    <w:rsid w:val="007E7785"/>
    <w:rsid w:val="007F20B2"/>
    <w:rsid w:val="007F2843"/>
    <w:rsid w:val="007F4F51"/>
    <w:rsid w:val="007F7483"/>
    <w:rsid w:val="007F7CFE"/>
    <w:rsid w:val="008021F3"/>
    <w:rsid w:val="008032C3"/>
    <w:rsid w:val="0080701C"/>
    <w:rsid w:val="00811AD1"/>
    <w:rsid w:val="008202B5"/>
    <w:rsid w:val="00820E0F"/>
    <w:rsid w:val="008211CA"/>
    <w:rsid w:val="00822AA8"/>
    <w:rsid w:val="00823450"/>
    <w:rsid w:val="008258C3"/>
    <w:rsid w:val="00832D01"/>
    <w:rsid w:val="008331F9"/>
    <w:rsid w:val="00833547"/>
    <w:rsid w:val="00841532"/>
    <w:rsid w:val="0084758F"/>
    <w:rsid w:val="00850926"/>
    <w:rsid w:val="008575F3"/>
    <w:rsid w:val="0086261B"/>
    <w:rsid w:val="008671AF"/>
    <w:rsid w:val="00867514"/>
    <w:rsid w:val="00871106"/>
    <w:rsid w:val="00871132"/>
    <w:rsid w:val="00874545"/>
    <w:rsid w:val="00876C8F"/>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51A3"/>
    <w:rsid w:val="008E1266"/>
    <w:rsid w:val="008E1F17"/>
    <w:rsid w:val="008E35EE"/>
    <w:rsid w:val="008F131C"/>
    <w:rsid w:val="008F1426"/>
    <w:rsid w:val="008F165E"/>
    <w:rsid w:val="008F6C9D"/>
    <w:rsid w:val="008F7075"/>
    <w:rsid w:val="008F752B"/>
    <w:rsid w:val="008F7884"/>
    <w:rsid w:val="009021C9"/>
    <w:rsid w:val="00907533"/>
    <w:rsid w:val="00915040"/>
    <w:rsid w:val="009228E2"/>
    <w:rsid w:val="009278CB"/>
    <w:rsid w:val="0093043C"/>
    <w:rsid w:val="00940B53"/>
    <w:rsid w:val="009411FD"/>
    <w:rsid w:val="00941E81"/>
    <w:rsid w:val="00943668"/>
    <w:rsid w:val="0094690A"/>
    <w:rsid w:val="00957CF2"/>
    <w:rsid w:val="00965998"/>
    <w:rsid w:val="009678B7"/>
    <w:rsid w:val="009729F6"/>
    <w:rsid w:val="00972C54"/>
    <w:rsid w:val="00974F91"/>
    <w:rsid w:val="00983589"/>
    <w:rsid w:val="009870AE"/>
    <w:rsid w:val="00993AAD"/>
    <w:rsid w:val="009A165A"/>
    <w:rsid w:val="009A167A"/>
    <w:rsid w:val="009A194B"/>
    <w:rsid w:val="009A1B57"/>
    <w:rsid w:val="009A31D6"/>
    <w:rsid w:val="009A65CD"/>
    <w:rsid w:val="009B2DE9"/>
    <w:rsid w:val="009B2E84"/>
    <w:rsid w:val="009C01D9"/>
    <w:rsid w:val="009C0EDE"/>
    <w:rsid w:val="009C2C35"/>
    <w:rsid w:val="009C4CFD"/>
    <w:rsid w:val="009C57E0"/>
    <w:rsid w:val="009C5C68"/>
    <w:rsid w:val="009D10FD"/>
    <w:rsid w:val="009D4607"/>
    <w:rsid w:val="009D5521"/>
    <w:rsid w:val="009E5DE3"/>
    <w:rsid w:val="009F4986"/>
    <w:rsid w:val="00A005A8"/>
    <w:rsid w:val="00A03CD0"/>
    <w:rsid w:val="00A11CEC"/>
    <w:rsid w:val="00A14558"/>
    <w:rsid w:val="00A1539D"/>
    <w:rsid w:val="00A168A4"/>
    <w:rsid w:val="00A21359"/>
    <w:rsid w:val="00A2635E"/>
    <w:rsid w:val="00A26CAC"/>
    <w:rsid w:val="00A30D90"/>
    <w:rsid w:val="00A3478B"/>
    <w:rsid w:val="00A366C3"/>
    <w:rsid w:val="00A41EC3"/>
    <w:rsid w:val="00A45390"/>
    <w:rsid w:val="00A51573"/>
    <w:rsid w:val="00A54076"/>
    <w:rsid w:val="00A55C23"/>
    <w:rsid w:val="00A55DB9"/>
    <w:rsid w:val="00A578F6"/>
    <w:rsid w:val="00A57FA0"/>
    <w:rsid w:val="00A60AF5"/>
    <w:rsid w:val="00A6584E"/>
    <w:rsid w:val="00A7621B"/>
    <w:rsid w:val="00A8050A"/>
    <w:rsid w:val="00A8286B"/>
    <w:rsid w:val="00A83CC7"/>
    <w:rsid w:val="00A844DE"/>
    <w:rsid w:val="00A85B76"/>
    <w:rsid w:val="00A914B3"/>
    <w:rsid w:val="00A941FC"/>
    <w:rsid w:val="00AB30A4"/>
    <w:rsid w:val="00AB46D7"/>
    <w:rsid w:val="00AB4FDC"/>
    <w:rsid w:val="00AC0987"/>
    <w:rsid w:val="00AC3644"/>
    <w:rsid w:val="00AC3A90"/>
    <w:rsid w:val="00AC4406"/>
    <w:rsid w:val="00AC52D6"/>
    <w:rsid w:val="00AC5AE7"/>
    <w:rsid w:val="00AC7A63"/>
    <w:rsid w:val="00AD0E02"/>
    <w:rsid w:val="00AE05F8"/>
    <w:rsid w:val="00AE24B7"/>
    <w:rsid w:val="00AE502D"/>
    <w:rsid w:val="00AE5A5F"/>
    <w:rsid w:val="00AE6F90"/>
    <w:rsid w:val="00AF17F2"/>
    <w:rsid w:val="00AF2729"/>
    <w:rsid w:val="00AF7EDF"/>
    <w:rsid w:val="00B056C1"/>
    <w:rsid w:val="00B05ECB"/>
    <w:rsid w:val="00B06007"/>
    <w:rsid w:val="00B14EF4"/>
    <w:rsid w:val="00B23046"/>
    <w:rsid w:val="00B2635D"/>
    <w:rsid w:val="00B2686E"/>
    <w:rsid w:val="00B275D0"/>
    <w:rsid w:val="00B466C5"/>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6C8E"/>
    <w:rsid w:val="00BA25CA"/>
    <w:rsid w:val="00BA2CA7"/>
    <w:rsid w:val="00BA3320"/>
    <w:rsid w:val="00BA4424"/>
    <w:rsid w:val="00BA55D7"/>
    <w:rsid w:val="00BA75C0"/>
    <w:rsid w:val="00BB23CE"/>
    <w:rsid w:val="00BB35ED"/>
    <w:rsid w:val="00BC3844"/>
    <w:rsid w:val="00BD10F1"/>
    <w:rsid w:val="00BD19D0"/>
    <w:rsid w:val="00BD2374"/>
    <w:rsid w:val="00BD4A7E"/>
    <w:rsid w:val="00BE372C"/>
    <w:rsid w:val="00BE4E1A"/>
    <w:rsid w:val="00BE5C02"/>
    <w:rsid w:val="00BE6C3D"/>
    <w:rsid w:val="00BF0FE9"/>
    <w:rsid w:val="00C01173"/>
    <w:rsid w:val="00C013B4"/>
    <w:rsid w:val="00C01FE0"/>
    <w:rsid w:val="00C02330"/>
    <w:rsid w:val="00C03A40"/>
    <w:rsid w:val="00C04F53"/>
    <w:rsid w:val="00C11A7A"/>
    <w:rsid w:val="00C1542E"/>
    <w:rsid w:val="00C263E3"/>
    <w:rsid w:val="00C31BD8"/>
    <w:rsid w:val="00C32180"/>
    <w:rsid w:val="00C32229"/>
    <w:rsid w:val="00C32E95"/>
    <w:rsid w:val="00C33CBA"/>
    <w:rsid w:val="00C344AD"/>
    <w:rsid w:val="00C364CC"/>
    <w:rsid w:val="00C44442"/>
    <w:rsid w:val="00C459CE"/>
    <w:rsid w:val="00C45C93"/>
    <w:rsid w:val="00C46FD2"/>
    <w:rsid w:val="00C47F0A"/>
    <w:rsid w:val="00C51918"/>
    <w:rsid w:val="00C52640"/>
    <w:rsid w:val="00C578AE"/>
    <w:rsid w:val="00C62525"/>
    <w:rsid w:val="00C629E2"/>
    <w:rsid w:val="00C6305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2B47"/>
    <w:rsid w:val="00CC75DC"/>
    <w:rsid w:val="00CC7810"/>
    <w:rsid w:val="00CD0AEF"/>
    <w:rsid w:val="00CD0D1D"/>
    <w:rsid w:val="00CD1AE0"/>
    <w:rsid w:val="00CD37E4"/>
    <w:rsid w:val="00CE10B0"/>
    <w:rsid w:val="00CE1513"/>
    <w:rsid w:val="00CE779B"/>
    <w:rsid w:val="00CF0A94"/>
    <w:rsid w:val="00CF50DC"/>
    <w:rsid w:val="00CF7D21"/>
    <w:rsid w:val="00D016E4"/>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67870"/>
    <w:rsid w:val="00D86D91"/>
    <w:rsid w:val="00D8785E"/>
    <w:rsid w:val="00D9154A"/>
    <w:rsid w:val="00D92EDC"/>
    <w:rsid w:val="00D9736D"/>
    <w:rsid w:val="00D97EAF"/>
    <w:rsid w:val="00DA2042"/>
    <w:rsid w:val="00DB1AD2"/>
    <w:rsid w:val="00DB1EB1"/>
    <w:rsid w:val="00DB3E33"/>
    <w:rsid w:val="00DB4843"/>
    <w:rsid w:val="00DB5193"/>
    <w:rsid w:val="00DB5482"/>
    <w:rsid w:val="00DC0CBF"/>
    <w:rsid w:val="00DC3ECF"/>
    <w:rsid w:val="00DC4056"/>
    <w:rsid w:val="00DC4164"/>
    <w:rsid w:val="00DD2034"/>
    <w:rsid w:val="00DD5D0A"/>
    <w:rsid w:val="00DE4BA1"/>
    <w:rsid w:val="00DE5BE2"/>
    <w:rsid w:val="00DE72E3"/>
    <w:rsid w:val="00DF6163"/>
    <w:rsid w:val="00E00B9A"/>
    <w:rsid w:val="00E00F6D"/>
    <w:rsid w:val="00E0609F"/>
    <w:rsid w:val="00E10161"/>
    <w:rsid w:val="00E240B4"/>
    <w:rsid w:val="00E248D1"/>
    <w:rsid w:val="00E35CFC"/>
    <w:rsid w:val="00E36B84"/>
    <w:rsid w:val="00E36CF0"/>
    <w:rsid w:val="00E513BD"/>
    <w:rsid w:val="00E52308"/>
    <w:rsid w:val="00E52646"/>
    <w:rsid w:val="00E5391C"/>
    <w:rsid w:val="00E57BAD"/>
    <w:rsid w:val="00E620EB"/>
    <w:rsid w:val="00E70C10"/>
    <w:rsid w:val="00E727C5"/>
    <w:rsid w:val="00E75690"/>
    <w:rsid w:val="00E829C2"/>
    <w:rsid w:val="00E85F0A"/>
    <w:rsid w:val="00E865EE"/>
    <w:rsid w:val="00EA26CE"/>
    <w:rsid w:val="00EA4BF4"/>
    <w:rsid w:val="00EA75B7"/>
    <w:rsid w:val="00EB59FA"/>
    <w:rsid w:val="00EC03F4"/>
    <w:rsid w:val="00EC082F"/>
    <w:rsid w:val="00EC104F"/>
    <w:rsid w:val="00EC1077"/>
    <w:rsid w:val="00EC149E"/>
    <w:rsid w:val="00EC490F"/>
    <w:rsid w:val="00EC54B5"/>
    <w:rsid w:val="00EC7EB7"/>
    <w:rsid w:val="00ED4C99"/>
    <w:rsid w:val="00ED73B4"/>
    <w:rsid w:val="00ED74FC"/>
    <w:rsid w:val="00EE2541"/>
    <w:rsid w:val="00EE42D1"/>
    <w:rsid w:val="00EE45A6"/>
    <w:rsid w:val="00EE574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4364"/>
    <w:rsid w:val="00F44CBD"/>
    <w:rsid w:val="00F4653B"/>
    <w:rsid w:val="00F467C9"/>
    <w:rsid w:val="00F53D2C"/>
    <w:rsid w:val="00F54D9F"/>
    <w:rsid w:val="00F57559"/>
    <w:rsid w:val="00F57CC2"/>
    <w:rsid w:val="00F60575"/>
    <w:rsid w:val="00F60E23"/>
    <w:rsid w:val="00F62A15"/>
    <w:rsid w:val="00F63962"/>
    <w:rsid w:val="00F67261"/>
    <w:rsid w:val="00F752DB"/>
    <w:rsid w:val="00F84605"/>
    <w:rsid w:val="00F909DE"/>
    <w:rsid w:val="00F9401B"/>
    <w:rsid w:val="00F94D72"/>
    <w:rsid w:val="00F95369"/>
    <w:rsid w:val="00F95DD7"/>
    <w:rsid w:val="00FA0048"/>
    <w:rsid w:val="00FB4841"/>
    <w:rsid w:val="00FD4B7A"/>
    <w:rsid w:val="00FD5C8E"/>
    <w:rsid w:val="00FD7D6B"/>
    <w:rsid w:val="00FE20F1"/>
    <w:rsid w:val="00FE3A01"/>
    <w:rsid w:val="00FE4323"/>
    <w:rsid w:val="00FE4DCA"/>
    <w:rsid w:val="00FF0C40"/>
    <w:rsid w:val="00FF2667"/>
    <w:rsid w:val="00FF41F0"/>
    <w:rsid w:val="00FF5986"/>
    <w:rsid w:val="00FF5BE3"/>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aliases w:val="spasi 2 taiiii"/>
    <w:basedOn w:val="Normal"/>
    <w:link w:val="ListParagraphChar"/>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semiHidden/>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tabs>
        <w:tab w:val="num" w:pos="360"/>
      </w:tabs>
      <w:ind w:left="360" w:hanging="360"/>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character" w:customStyle="1" w:styleId="ListParagraphChar">
    <w:name w:val="List Paragraph Char"/>
    <w:aliases w:val="spasi 2 taiiii Char"/>
    <w:link w:val="ListParagraph"/>
    <w:uiPriority w:val="34"/>
    <w:qFormat/>
    <w:locked/>
    <w:rsid w:val="00D016E4"/>
    <w:rPr>
      <w:rFonts w:ascii="Segoe UI Black" w:hAnsi="Segoe UI Black" w:cs="Arial"/>
      <w:spacing w:val="-6"/>
      <w:lang w:eastAsia="en-US"/>
    </w:rPr>
  </w:style>
  <w:style w:type="paragraph" w:customStyle="1" w:styleId="Els-dedicated-to">
    <w:name w:val="Els-dedicated-to"/>
    <w:basedOn w:val="Normal"/>
    <w:rsid w:val="003A60BA"/>
    <w:pPr>
      <w:widowControl w:val="0"/>
      <w:spacing w:line="230" w:lineRule="auto"/>
      <w:jc w:val="center"/>
    </w:pPr>
    <w:rPr>
      <w:rFonts w:ascii="Times New Roman" w:hAnsi="Times New Roman" w:cs="Times New Roman"/>
      <w:spacing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aliases w:val="spasi 2 taiiii"/>
    <w:basedOn w:val="Normal"/>
    <w:link w:val="ListParagraphChar"/>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semiHidden/>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tabs>
        <w:tab w:val="num" w:pos="360"/>
      </w:tabs>
      <w:ind w:left="360" w:hanging="360"/>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character" w:customStyle="1" w:styleId="ListParagraphChar">
    <w:name w:val="List Paragraph Char"/>
    <w:aliases w:val="spasi 2 taiiii Char"/>
    <w:link w:val="ListParagraph"/>
    <w:uiPriority w:val="34"/>
    <w:qFormat/>
    <w:locked/>
    <w:rsid w:val="00D016E4"/>
    <w:rPr>
      <w:rFonts w:ascii="Segoe UI Black" w:hAnsi="Segoe UI Black" w:cs="Arial"/>
      <w:spacing w:val="-6"/>
      <w:lang w:eastAsia="en-US"/>
    </w:rPr>
  </w:style>
  <w:style w:type="paragraph" w:customStyle="1" w:styleId="Els-dedicated-to">
    <w:name w:val="Els-dedicated-to"/>
    <w:basedOn w:val="Normal"/>
    <w:rsid w:val="003A60BA"/>
    <w:pPr>
      <w:widowControl w:val="0"/>
      <w:spacing w:line="230" w:lineRule="auto"/>
      <w:jc w:val="center"/>
    </w:pPr>
    <w:rPr>
      <w:rFonts w:ascii="Times New Roman" w:hAnsi="Times New Roman" w:cs="Times New Roman"/>
      <w:spacing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2CDA-3613-4794-85BE-F9EA46C4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22034</Words>
  <Characters>125600</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147340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Acer</cp:lastModifiedBy>
  <cp:revision>13</cp:revision>
  <cp:lastPrinted>2019-07-31T23:38:00Z</cp:lastPrinted>
  <dcterms:created xsi:type="dcterms:W3CDTF">2023-03-02T03:11:00Z</dcterms:created>
  <dcterms:modified xsi:type="dcterms:W3CDTF">2023-03-03T10:32:00Z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2ebbfa33-2255-31f9-9f0f-c0cdfb0b5790</vt:lpwstr>
  </property>
  <property fmtid="{D5CDD505-2E9C-101B-9397-08002B2CF9AE}" pid="24" name="Mendeley Citation Style_1">
    <vt:lpwstr>http://www.zotero.org/styles/apa</vt:lpwstr>
  </property>
</Properties>
</file>