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CE" w:rsidRPr="00DD4CCE" w:rsidRDefault="00DD4CCE" w:rsidP="00DD4CCE">
      <w:pPr>
        <w:jc w:val="center"/>
        <w:rPr>
          <w:rFonts w:cstheme="majorBidi"/>
          <w:b/>
          <w:bCs/>
          <w:sz w:val="24"/>
          <w:szCs w:val="24"/>
        </w:rPr>
      </w:pPr>
      <w:r w:rsidRPr="00DD4CCE">
        <w:rPr>
          <w:rFonts w:cstheme="majorBidi"/>
          <w:b/>
          <w:bCs/>
          <w:sz w:val="24"/>
          <w:szCs w:val="24"/>
        </w:rPr>
        <w:t>HUBUNGAN ASUPAN VITAMIN E DAN VITAMIN C DENGAN KADAR KOLESTEROL TOTAL PADA PASIEN HIPERKOLESTEROLEMIA</w:t>
      </w:r>
    </w:p>
    <w:p w:rsidR="00DD4CCE" w:rsidRPr="00DD4CCE" w:rsidRDefault="00DD4CCE" w:rsidP="00DD4CCE">
      <w:pPr>
        <w:jc w:val="center"/>
        <w:rPr>
          <w:rFonts w:cstheme="majorBidi"/>
          <w:sz w:val="24"/>
          <w:szCs w:val="24"/>
        </w:rPr>
      </w:pPr>
      <w:r w:rsidRPr="00DD4CCE">
        <w:rPr>
          <w:rFonts w:cstheme="majorBidi"/>
          <w:sz w:val="24"/>
          <w:szCs w:val="24"/>
        </w:rPr>
        <w:t>Akfina Rizki Anjana</w:t>
      </w:r>
    </w:p>
    <w:p w:rsidR="00DD4CCE" w:rsidRPr="00DD4CCE" w:rsidRDefault="00DD4CCE" w:rsidP="00DD4CCE">
      <w:pPr>
        <w:jc w:val="center"/>
        <w:rPr>
          <w:rFonts w:cstheme="majorBidi"/>
          <w:b/>
          <w:bCs/>
          <w:sz w:val="24"/>
          <w:szCs w:val="24"/>
        </w:rPr>
      </w:pPr>
      <w:r w:rsidRPr="00DD4CCE">
        <w:rPr>
          <w:rFonts w:cstheme="majorBidi"/>
          <w:b/>
          <w:bCs/>
          <w:sz w:val="24"/>
          <w:szCs w:val="24"/>
        </w:rPr>
        <w:t>ABSTRAK</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b/>
          <w:bCs/>
        </w:rPr>
        <w:t xml:space="preserve">Latar </w:t>
      </w:r>
      <w:proofErr w:type="gramStart"/>
      <w:r w:rsidRPr="00DD4CCE">
        <w:rPr>
          <w:rFonts w:ascii="Garamond" w:hAnsi="Garamond" w:cstheme="majorBidi"/>
          <w:b/>
          <w:bCs/>
        </w:rPr>
        <w:t>Belakang :</w:t>
      </w:r>
      <w:proofErr w:type="gramEnd"/>
      <w:r w:rsidRPr="00DD4CCE">
        <w:rPr>
          <w:rFonts w:ascii="Garamond" w:hAnsi="Garamond" w:cstheme="majorBidi"/>
          <w:b/>
          <w:bCs/>
        </w:rPr>
        <w:t xml:space="preserve"> </w:t>
      </w:r>
      <w:r w:rsidRPr="00DD4CCE">
        <w:rPr>
          <w:rFonts w:ascii="Garamond" w:hAnsi="Garamond" w:cstheme="majorBidi"/>
        </w:rPr>
        <w:t xml:space="preserve">Vitamin E dan vitamin C dapat mempengaruhi tingat kadar kolesterol total darah. Suatu studi dilaporkan bahwa dengan asupan vitamin yang bersifat antioksidan dapat menurunkan </w:t>
      </w:r>
      <w:proofErr w:type="gramStart"/>
      <w:r w:rsidRPr="00DD4CCE">
        <w:rPr>
          <w:rFonts w:ascii="Garamond" w:hAnsi="Garamond" w:cstheme="majorBidi"/>
        </w:rPr>
        <w:t>kadar</w:t>
      </w:r>
      <w:proofErr w:type="gramEnd"/>
      <w:r w:rsidRPr="00DD4CCE">
        <w:rPr>
          <w:rFonts w:ascii="Garamond" w:hAnsi="Garamond" w:cstheme="majorBidi"/>
        </w:rPr>
        <w:t xml:space="preserve"> kolesterol total. Penelitian ini bertujuan untuk mengetahui hubungan antara asupan vitamin E dan vitamin C dengan </w:t>
      </w:r>
      <w:proofErr w:type="gramStart"/>
      <w:r w:rsidRPr="00DD4CCE">
        <w:rPr>
          <w:rFonts w:ascii="Garamond" w:hAnsi="Garamond" w:cstheme="majorBidi"/>
        </w:rPr>
        <w:t>kadar</w:t>
      </w:r>
      <w:proofErr w:type="gramEnd"/>
      <w:r w:rsidRPr="00DD4CCE">
        <w:rPr>
          <w:rFonts w:ascii="Garamond" w:hAnsi="Garamond" w:cstheme="majorBidi"/>
        </w:rPr>
        <w:t xml:space="preserve"> kolesterol total pada pasien yang mengalami Hiperkolesterolemia. </w:t>
      </w:r>
      <w:proofErr w:type="gramStart"/>
      <w:r w:rsidRPr="00DD4CCE">
        <w:rPr>
          <w:rFonts w:ascii="Garamond" w:hAnsi="Garamond" w:cstheme="majorBidi"/>
          <w:b/>
          <w:bCs/>
        </w:rPr>
        <w:t>Metode :</w:t>
      </w:r>
      <w:proofErr w:type="gramEnd"/>
      <w:r w:rsidRPr="00DD4CCE">
        <w:rPr>
          <w:rFonts w:ascii="Garamond" w:hAnsi="Garamond" w:cstheme="majorBidi"/>
          <w:b/>
          <w:bCs/>
        </w:rPr>
        <w:t xml:space="preserve"> </w:t>
      </w:r>
      <w:r w:rsidRPr="00DD4CCE">
        <w:rPr>
          <w:rFonts w:ascii="Garamond" w:hAnsi="Garamond" w:cstheme="majorBidi"/>
        </w:rPr>
        <w:t xml:space="preserve">Desain penelitian adalah </w:t>
      </w:r>
      <w:r w:rsidRPr="00DD4CCE">
        <w:rPr>
          <w:rFonts w:ascii="Garamond" w:hAnsi="Garamond" w:cstheme="majorBidi"/>
          <w:i/>
          <w:iCs/>
        </w:rPr>
        <w:t>cross sectional</w:t>
      </w:r>
      <w:r w:rsidRPr="00DD4CCE">
        <w:rPr>
          <w:rFonts w:ascii="Garamond" w:hAnsi="Garamond" w:cstheme="majorBidi"/>
        </w:rPr>
        <w:t xml:space="preserve"> dengan jumlah sampel 30 orang yang baru didiagnosa Hiperkolesterol pada bulan Januari  di Puskesmas Tlogosari Kulon Semarang. </w:t>
      </w:r>
      <w:proofErr w:type="gramStart"/>
      <w:r w:rsidRPr="00DD4CCE">
        <w:rPr>
          <w:rFonts w:ascii="Garamond" w:hAnsi="Garamond" w:cstheme="majorBidi"/>
        </w:rPr>
        <w:t xml:space="preserve">Asupan vitamin E dan vitamin C diperoleh dengan menggunakan </w:t>
      </w:r>
      <w:r w:rsidRPr="00DD4CCE">
        <w:rPr>
          <w:rFonts w:ascii="Garamond" w:hAnsi="Garamond" w:cstheme="majorBidi"/>
          <w:i/>
          <w:iCs/>
        </w:rPr>
        <w:t>semi quantitatif food frequency questionnaire</w:t>
      </w:r>
      <w:r w:rsidRPr="00DD4CCE">
        <w:rPr>
          <w:rFonts w:ascii="Garamond" w:hAnsi="Garamond" w:cstheme="majorBidi"/>
        </w:rPr>
        <w:t xml:space="preserve"> (SQFFQ).</w:t>
      </w:r>
      <w:proofErr w:type="gramEnd"/>
      <w:r w:rsidRPr="00DD4CCE">
        <w:rPr>
          <w:rFonts w:ascii="Garamond" w:hAnsi="Garamond" w:cstheme="majorBidi"/>
        </w:rPr>
        <w:t xml:space="preserve"> Data kolesterol total diperoleh dari hasil tes laboratorium kimia darah pasien dengan </w:t>
      </w:r>
      <w:proofErr w:type="gramStart"/>
      <w:r w:rsidRPr="00DD4CCE">
        <w:rPr>
          <w:rFonts w:ascii="Garamond" w:hAnsi="Garamond" w:cstheme="majorBidi"/>
        </w:rPr>
        <w:t>kadar</w:t>
      </w:r>
      <w:proofErr w:type="gramEnd"/>
      <w:r w:rsidRPr="00DD4CCE">
        <w:rPr>
          <w:rFonts w:ascii="Garamond" w:hAnsi="Garamond" w:cstheme="majorBidi"/>
        </w:rPr>
        <w:t xml:space="preserve"> kolesterol diatas 200 mg/dl. Analisis yang digunakan adalah analisis univariat dan bivariat untuk mengetahui hubungan antara asupan vitamin E dan vitamin C dengan </w:t>
      </w:r>
      <w:proofErr w:type="gramStart"/>
      <w:r w:rsidRPr="00DD4CCE">
        <w:rPr>
          <w:rFonts w:ascii="Garamond" w:hAnsi="Garamond" w:cstheme="majorBidi"/>
        </w:rPr>
        <w:t>kadar</w:t>
      </w:r>
      <w:proofErr w:type="gramEnd"/>
      <w:r w:rsidRPr="00DD4CCE">
        <w:rPr>
          <w:rFonts w:ascii="Garamond" w:hAnsi="Garamond" w:cstheme="majorBidi"/>
        </w:rPr>
        <w:t xml:space="preserve"> kolesterol total. </w:t>
      </w:r>
      <w:proofErr w:type="gramStart"/>
      <w:r w:rsidRPr="00DD4CCE">
        <w:rPr>
          <w:rFonts w:ascii="Garamond" w:hAnsi="Garamond" w:cstheme="majorBidi"/>
        </w:rPr>
        <w:t xml:space="preserve">Analisis bivariat yang digunakan adalah </w:t>
      </w:r>
      <w:r w:rsidRPr="00DD4CCE">
        <w:rPr>
          <w:rFonts w:ascii="Garamond" w:hAnsi="Garamond" w:cstheme="majorBidi"/>
          <w:i/>
          <w:iCs/>
        </w:rPr>
        <w:t>Separman Rank.</w:t>
      </w:r>
      <w:proofErr w:type="gramEnd"/>
      <w:r w:rsidRPr="00DD4CCE">
        <w:rPr>
          <w:rFonts w:ascii="Garamond" w:hAnsi="Garamond" w:cstheme="majorBidi"/>
          <w:i/>
          <w:iCs/>
        </w:rPr>
        <w:t xml:space="preserve"> </w:t>
      </w:r>
      <w:proofErr w:type="gramStart"/>
      <w:r w:rsidRPr="00DD4CCE">
        <w:rPr>
          <w:rFonts w:ascii="Garamond" w:hAnsi="Garamond" w:cstheme="majorBidi"/>
          <w:b/>
          <w:bCs/>
        </w:rPr>
        <w:t>Hasil :</w:t>
      </w:r>
      <w:proofErr w:type="gramEnd"/>
      <w:r w:rsidRPr="00DD4CCE">
        <w:rPr>
          <w:rFonts w:ascii="Garamond" w:hAnsi="Garamond" w:cstheme="majorBidi"/>
          <w:b/>
          <w:bCs/>
        </w:rPr>
        <w:t xml:space="preserve"> </w:t>
      </w:r>
      <w:r w:rsidRPr="00DD4CCE">
        <w:rPr>
          <w:rFonts w:ascii="Garamond" w:hAnsi="Garamond" w:cstheme="majorBidi"/>
        </w:rPr>
        <w:t>Tidak ada hubungann signifikan antara asupan vitamin E dengan kadar kolesterol total (</w:t>
      </w:r>
      <w:r w:rsidRPr="00DD4CCE">
        <w:rPr>
          <w:rFonts w:ascii="Garamond" w:hAnsi="Garamond" w:cstheme="majorBidi"/>
          <w:i/>
          <w:iCs/>
        </w:rPr>
        <w:t>p-value =0,13 )</w:t>
      </w:r>
      <w:r w:rsidRPr="00DD4CCE">
        <w:rPr>
          <w:rFonts w:ascii="Garamond" w:hAnsi="Garamond" w:cstheme="majorBidi"/>
        </w:rPr>
        <w:t xml:space="preserve">, tidak ada hubungan signifikan antara asupan vitamin C dengan kadar kolesterol total </w:t>
      </w:r>
      <w:r w:rsidRPr="00DD4CCE">
        <w:rPr>
          <w:rFonts w:ascii="Garamond" w:hAnsi="Garamond" w:cstheme="majorBidi"/>
          <w:i/>
          <w:iCs/>
        </w:rPr>
        <w:t>(p-value =0,39)</w:t>
      </w:r>
      <w:r w:rsidRPr="00DD4CCE">
        <w:rPr>
          <w:rFonts w:ascii="Garamond" w:hAnsi="Garamond" w:cstheme="majorBidi"/>
        </w:rPr>
        <w:t xml:space="preserve">. </w:t>
      </w:r>
      <w:proofErr w:type="gramStart"/>
      <w:r w:rsidRPr="00DD4CCE">
        <w:rPr>
          <w:rFonts w:ascii="Garamond" w:hAnsi="Garamond" w:cstheme="majorBidi"/>
          <w:b/>
          <w:bCs/>
        </w:rPr>
        <w:t>Kesimpulan :</w:t>
      </w:r>
      <w:proofErr w:type="gramEnd"/>
      <w:r w:rsidRPr="00DD4CCE">
        <w:rPr>
          <w:rFonts w:ascii="Garamond" w:hAnsi="Garamond" w:cstheme="majorBidi"/>
        </w:rPr>
        <w:t xml:space="preserve"> Asupan vitamin E dan vitamin C tidak berhubungan dengan kadar kolesterol total pada pasien Hiperkolesterolemia</w:t>
      </w:r>
      <w:r w:rsidRPr="00DD4CCE">
        <w:rPr>
          <w:rFonts w:ascii="Garamond" w:hAnsi="Garamond" w:cstheme="majorBidi"/>
          <w:sz w:val="24"/>
          <w:szCs w:val="24"/>
        </w:rPr>
        <w:t>.</w:t>
      </w:r>
    </w:p>
    <w:p w:rsidR="00DD4CCE" w:rsidRPr="00DD4CCE" w:rsidRDefault="00DD4CCE" w:rsidP="00DD4CCE">
      <w:pPr>
        <w:pStyle w:val="Heading1"/>
        <w:spacing w:after="240"/>
        <w:jc w:val="center"/>
        <w:rPr>
          <w:i/>
          <w:iCs/>
          <w:szCs w:val="24"/>
        </w:rPr>
      </w:pPr>
      <w:bookmarkStart w:id="0" w:name="_Toc3146756"/>
      <w:r w:rsidRPr="00DD4CCE">
        <w:rPr>
          <w:i/>
          <w:iCs/>
          <w:szCs w:val="24"/>
        </w:rPr>
        <w:t>ABSTRAC</w:t>
      </w:r>
      <w:bookmarkEnd w:id="0"/>
      <w:r w:rsidRPr="00DD4CCE">
        <w:rPr>
          <w:i/>
          <w:iCs/>
          <w:szCs w:val="24"/>
        </w:rPr>
        <w:t>T</w:t>
      </w:r>
    </w:p>
    <w:p w:rsidR="00DD4CCE" w:rsidRPr="00DD4CCE" w:rsidRDefault="00DD4CCE" w:rsidP="00DD4CCE">
      <w:pPr>
        <w:pStyle w:val="ListParagraph"/>
        <w:spacing w:after="0"/>
        <w:ind w:left="0"/>
        <w:jc w:val="both"/>
        <w:rPr>
          <w:rFonts w:ascii="Garamond" w:hAnsi="Garamond" w:cstheme="majorBidi"/>
          <w:i/>
          <w:iCs/>
        </w:rPr>
      </w:pPr>
      <w:r w:rsidRPr="00DD4CCE">
        <w:rPr>
          <w:rFonts w:ascii="Garamond" w:hAnsi="Garamond" w:cstheme="majorBidi"/>
          <w:b/>
          <w:bCs/>
          <w:i/>
          <w:iCs/>
          <w:noProof/>
        </w:rPr>
        <w:t>Background:</w:t>
      </w:r>
      <w:r w:rsidRPr="00DD4CCE">
        <w:rPr>
          <w:rFonts w:ascii="Garamond" w:hAnsi="Garamond" w:cstheme="majorBidi"/>
          <w:b/>
          <w:bCs/>
          <w:i/>
          <w:iCs/>
        </w:rPr>
        <w:t xml:space="preserve"> </w:t>
      </w:r>
      <w:r w:rsidRPr="00DD4CCE">
        <w:rPr>
          <w:rFonts w:ascii="Garamond" w:hAnsi="Garamond" w:cstheme="majorBidi"/>
          <w:i/>
          <w:iCs/>
        </w:rPr>
        <w:t xml:space="preserve">Vitamin E and vitamin C were </w:t>
      </w:r>
      <w:r w:rsidRPr="00DD4CCE">
        <w:rPr>
          <w:rFonts w:ascii="Garamond" w:hAnsi="Garamond" w:cstheme="majorBidi"/>
          <w:i/>
          <w:iCs/>
          <w:noProof/>
        </w:rPr>
        <w:t>kinds</w:t>
      </w:r>
      <w:r w:rsidRPr="00DD4CCE">
        <w:rPr>
          <w:rFonts w:ascii="Garamond" w:hAnsi="Garamond" w:cstheme="majorBidi"/>
          <w:i/>
          <w:iCs/>
        </w:rPr>
        <w:t xml:space="preserve"> of antioxidant that essential to the body. R</w:t>
      </w:r>
      <w:r w:rsidRPr="00DD4CCE">
        <w:rPr>
          <w:rFonts w:ascii="Garamond" w:hAnsi="Garamond" w:cstheme="majorBidi"/>
          <w:i/>
          <w:iCs/>
          <w:noProof/>
        </w:rPr>
        <w:t>esearch</w:t>
      </w:r>
      <w:r w:rsidRPr="00DD4CCE">
        <w:rPr>
          <w:rFonts w:ascii="Garamond" w:hAnsi="Garamond" w:cstheme="majorBidi"/>
          <w:i/>
          <w:iCs/>
        </w:rPr>
        <w:t xml:space="preserve"> reported that with the </w:t>
      </w:r>
      <w:r w:rsidRPr="00DD4CCE">
        <w:rPr>
          <w:rFonts w:ascii="Garamond" w:hAnsi="Garamond" w:cstheme="majorBidi"/>
          <w:i/>
          <w:iCs/>
          <w:noProof/>
        </w:rPr>
        <w:t>intake</w:t>
      </w:r>
      <w:r w:rsidRPr="00DD4CCE">
        <w:rPr>
          <w:rFonts w:ascii="Garamond" w:hAnsi="Garamond" w:cstheme="majorBidi"/>
          <w:i/>
          <w:iCs/>
        </w:rPr>
        <w:t xml:space="preserve"> of vitamins that are antioxidants can reduce total cholesterol levels. The objective of this research is to determine the correlation between vitamin E and vitamin C intake with total cholesterol levels in </w:t>
      </w:r>
      <w:r w:rsidRPr="00DD4CCE">
        <w:rPr>
          <w:rFonts w:ascii="Garamond" w:hAnsi="Garamond" w:cstheme="majorBidi"/>
          <w:i/>
          <w:iCs/>
          <w:noProof/>
        </w:rPr>
        <w:t>the hypercholesterolemic</w:t>
      </w:r>
      <w:r w:rsidRPr="00DD4CCE">
        <w:rPr>
          <w:rFonts w:ascii="Garamond" w:hAnsi="Garamond" w:cstheme="majorBidi"/>
          <w:i/>
          <w:iCs/>
        </w:rPr>
        <w:t xml:space="preserve"> patient.  </w:t>
      </w:r>
      <w:r w:rsidRPr="00DD4CCE">
        <w:rPr>
          <w:rFonts w:ascii="Garamond" w:hAnsi="Garamond" w:cstheme="majorBidi"/>
          <w:b/>
          <w:bCs/>
          <w:i/>
          <w:iCs/>
          <w:noProof/>
        </w:rPr>
        <w:t>Methods:</w:t>
      </w:r>
      <w:r w:rsidRPr="00DD4CCE">
        <w:rPr>
          <w:rFonts w:ascii="Garamond" w:hAnsi="Garamond" w:cstheme="majorBidi"/>
          <w:b/>
          <w:bCs/>
          <w:i/>
          <w:iCs/>
        </w:rPr>
        <w:t xml:space="preserve"> </w:t>
      </w:r>
      <w:r w:rsidRPr="00DD4CCE">
        <w:rPr>
          <w:rFonts w:ascii="Garamond" w:hAnsi="Garamond" w:cstheme="majorBidi"/>
          <w:i/>
          <w:iCs/>
        </w:rPr>
        <w:t xml:space="preserve">The research design was </w:t>
      </w:r>
      <w:r w:rsidRPr="00DD4CCE">
        <w:rPr>
          <w:rFonts w:ascii="Garamond" w:hAnsi="Garamond" w:cstheme="majorBidi"/>
          <w:i/>
          <w:iCs/>
          <w:noProof/>
        </w:rPr>
        <w:t>cross-sectional</w:t>
      </w:r>
      <w:r w:rsidRPr="00DD4CCE">
        <w:rPr>
          <w:rFonts w:ascii="Garamond" w:hAnsi="Garamond" w:cstheme="majorBidi"/>
          <w:i/>
          <w:iCs/>
        </w:rPr>
        <w:t xml:space="preserve"> type with 30 samples </w:t>
      </w:r>
      <w:proofErr w:type="gramStart"/>
      <w:r w:rsidRPr="00DD4CCE">
        <w:rPr>
          <w:rFonts w:ascii="Garamond" w:hAnsi="Garamond" w:cstheme="majorBidi"/>
          <w:i/>
          <w:iCs/>
        </w:rPr>
        <w:t>whose</w:t>
      </w:r>
      <w:proofErr w:type="gramEnd"/>
      <w:r w:rsidRPr="00DD4CCE">
        <w:rPr>
          <w:rFonts w:ascii="Garamond" w:hAnsi="Garamond" w:cstheme="majorBidi"/>
          <w:i/>
          <w:iCs/>
        </w:rPr>
        <w:t xml:space="preserve"> diagnosed with hypercholesterolemia in January 2019 at Tlogosari Kulon Health Center, Semarang. Intake of vitamin E and vitamin C was obtained using </w:t>
      </w:r>
      <w:r w:rsidRPr="00DD4CCE">
        <w:rPr>
          <w:rFonts w:ascii="Garamond" w:hAnsi="Garamond" w:cstheme="majorBidi"/>
          <w:i/>
          <w:iCs/>
          <w:noProof/>
        </w:rPr>
        <w:t>a semi-quantitative</w:t>
      </w:r>
      <w:r w:rsidRPr="00DD4CCE">
        <w:rPr>
          <w:rFonts w:ascii="Garamond" w:hAnsi="Garamond" w:cstheme="majorBidi"/>
          <w:i/>
          <w:iCs/>
        </w:rPr>
        <w:t xml:space="preserve"> food frequency questionnaire (SQFFQ). Total cholesterol data </w:t>
      </w:r>
      <w:r w:rsidRPr="00DD4CCE">
        <w:rPr>
          <w:rFonts w:ascii="Garamond" w:hAnsi="Garamond" w:cstheme="majorBidi"/>
          <w:i/>
          <w:iCs/>
          <w:noProof/>
        </w:rPr>
        <w:t>were collected</w:t>
      </w:r>
      <w:r w:rsidRPr="00DD4CCE">
        <w:rPr>
          <w:rFonts w:ascii="Garamond" w:hAnsi="Garamond" w:cstheme="majorBidi"/>
          <w:i/>
          <w:iCs/>
        </w:rPr>
        <w:t xml:space="preserve"> from the result of the patient’s blood test with cholesterol levels above 200 mg/dl. The analysis used was univariate and bivariate analysis to determine the correlation between </w:t>
      </w:r>
      <w:r w:rsidRPr="00DD4CCE">
        <w:rPr>
          <w:rFonts w:ascii="Garamond" w:hAnsi="Garamond" w:cstheme="majorBidi"/>
          <w:i/>
          <w:iCs/>
          <w:noProof/>
        </w:rPr>
        <w:t>the intake</w:t>
      </w:r>
      <w:r w:rsidRPr="00DD4CCE">
        <w:rPr>
          <w:rFonts w:ascii="Garamond" w:hAnsi="Garamond" w:cstheme="majorBidi"/>
          <w:i/>
          <w:iCs/>
        </w:rPr>
        <w:t xml:space="preserve"> of vitamin E and vitamin C with total cholesterol levels. The bivariate analysis used </w:t>
      </w:r>
      <w:r w:rsidRPr="00DD4CCE">
        <w:rPr>
          <w:rFonts w:ascii="Garamond" w:hAnsi="Garamond" w:cstheme="majorBidi"/>
          <w:i/>
          <w:iCs/>
          <w:noProof/>
        </w:rPr>
        <w:t>the Spearman</w:t>
      </w:r>
      <w:r w:rsidRPr="00DD4CCE">
        <w:rPr>
          <w:rFonts w:ascii="Garamond" w:hAnsi="Garamond" w:cstheme="majorBidi"/>
          <w:i/>
          <w:iCs/>
        </w:rPr>
        <w:t xml:space="preserve"> Rank.  </w:t>
      </w:r>
      <w:r w:rsidRPr="00DD4CCE">
        <w:rPr>
          <w:rFonts w:ascii="Garamond" w:hAnsi="Garamond" w:cstheme="majorBidi"/>
          <w:b/>
          <w:bCs/>
          <w:i/>
          <w:iCs/>
          <w:noProof/>
        </w:rPr>
        <w:t>Results:</w:t>
      </w:r>
      <w:r w:rsidRPr="00DD4CCE">
        <w:rPr>
          <w:rFonts w:ascii="Garamond" w:hAnsi="Garamond" w:cstheme="majorBidi"/>
          <w:b/>
          <w:bCs/>
          <w:i/>
          <w:iCs/>
        </w:rPr>
        <w:t xml:space="preserve"> </w:t>
      </w:r>
      <w:r w:rsidRPr="00DD4CCE">
        <w:rPr>
          <w:rFonts w:ascii="Garamond" w:hAnsi="Garamond" w:cstheme="majorBidi"/>
          <w:i/>
          <w:iCs/>
        </w:rPr>
        <w:t>There was no significant correlation between vitamin E intake and total cholesterol levels (p-value =</w:t>
      </w:r>
      <w:proofErr w:type="gramStart"/>
      <w:r w:rsidRPr="00DD4CCE">
        <w:rPr>
          <w:rFonts w:ascii="Garamond" w:hAnsi="Garamond" w:cstheme="majorBidi"/>
          <w:i/>
          <w:iCs/>
        </w:rPr>
        <w:t>0.13 )</w:t>
      </w:r>
      <w:proofErr w:type="gramEnd"/>
      <w:r w:rsidRPr="00DD4CCE">
        <w:rPr>
          <w:rFonts w:ascii="Garamond" w:hAnsi="Garamond" w:cstheme="majorBidi"/>
          <w:i/>
          <w:iCs/>
          <w:noProof/>
        </w:rPr>
        <w:t>, there</w:t>
      </w:r>
      <w:r w:rsidRPr="00DD4CCE">
        <w:rPr>
          <w:rFonts w:ascii="Garamond" w:hAnsi="Garamond" w:cstheme="majorBidi"/>
          <w:i/>
          <w:iCs/>
        </w:rPr>
        <w:t xml:space="preserve"> was no significant correlation between vitamin C intake and total cholesterol levels (p-value =0.39). </w:t>
      </w:r>
      <w:r w:rsidRPr="00DD4CCE">
        <w:rPr>
          <w:rFonts w:ascii="Garamond" w:hAnsi="Garamond" w:cstheme="majorBidi"/>
          <w:b/>
          <w:bCs/>
          <w:i/>
          <w:iCs/>
          <w:noProof/>
        </w:rPr>
        <w:t>Conclusion</w:t>
      </w:r>
      <w:r w:rsidRPr="00DD4CCE">
        <w:rPr>
          <w:rFonts w:ascii="Garamond" w:hAnsi="Garamond" w:cstheme="majorBidi"/>
          <w:b/>
          <w:bCs/>
          <w:i/>
          <w:iCs/>
        </w:rPr>
        <w:t>:</w:t>
      </w:r>
      <w:r w:rsidRPr="00DD4CCE">
        <w:rPr>
          <w:rFonts w:ascii="Garamond" w:hAnsi="Garamond" w:cstheme="majorBidi"/>
          <w:i/>
          <w:iCs/>
        </w:rPr>
        <w:t xml:space="preserve"> Vitamin E and vitamin C intake </w:t>
      </w:r>
      <w:r w:rsidRPr="00DD4CCE">
        <w:rPr>
          <w:rFonts w:ascii="Garamond" w:hAnsi="Garamond" w:cstheme="majorBidi"/>
          <w:i/>
          <w:iCs/>
          <w:noProof/>
        </w:rPr>
        <w:t>are</w:t>
      </w:r>
      <w:r w:rsidRPr="00DD4CCE">
        <w:rPr>
          <w:rFonts w:ascii="Garamond" w:hAnsi="Garamond" w:cstheme="majorBidi"/>
          <w:i/>
          <w:iCs/>
        </w:rPr>
        <w:t xml:space="preserve"> not related to total cholesterol levels in hypercholesterolemic patients.</w:t>
      </w:r>
    </w:p>
    <w:p w:rsidR="00DD4CCE" w:rsidRPr="00DD4CCE" w:rsidRDefault="00DD4CCE" w:rsidP="00DD4CCE">
      <w:pPr>
        <w:jc w:val="both"/>
        <w:rPr>
          <w:rFonts w:cstheme="majorBidi"/>
          <w:i/>
          <w:iCs/>
        </w:rPr>
      </w:pPr>
      <w:r w:rsidRPr="00DD4CCE">
        <w:rPr>
          <w:rFonts w:cstheme="majorBidi"/>
          <w:b/>
          <w:bCs/>
          <w:i/>
          <w:iCs/>
        </w:rPr>
        <w:t xml:space="preserve">Keywords: </w:t>
      </w:r>
      <w:r w:rsidRPr="00DD4CCE">
        <w:rPr>
          <w:rFonts w:cstheme="majorBidi"/>
          <w:i/>
          <w:iCs/>
        </w:rPr>
        <w:t xml:space="preserve">hypercholesterolemia; total cholesterol; vitamin E; vitamin C </w:t>
      </w:r>
    </w:p>
    <w:p w:rsidR="00DD4CCE" w:rsidRPr="00DD4CCE" w:rsidRDefault="00DD4CCE" w:rsidP="00DD4CCE">
      <w:pPr>
        <w:rPr>
          <w:rFonts w:cstheme="majorBidi"/>
          <w:sz w:val="24"/>
          <w:szCs w:val="24"/>
        </w:rPr>
      </w:pPr>
    </w:p>
    <w:p w:rsidR="00DD4CCE" w:rsidRPr="00DD4CCE" w:rsidRDefault="00DD4CCE" w:rsidP="00DD4CCE">
      <w:pPr>
        <w:rPr>
          <w:rFonts w:cstheme="majorBidi"/>
          <w:sz w:val="24"/>
          <w:szCs w:val="24"/>
        </w:rPr>
      </w:pPr>
    </w:p>
    <w:p w:rsidR="00DD4CCE" w:rsidRPr="00DD4CCE" w:rsidRDefault="00DD4CCE" w:rsidP="00DD4CCE">
      <w:pPr>
        <w:rPr>
          <w:rFonts w:cstheme="majorBidi"/>
          <w:sz w:val="24"/>
          <w:szCs w:val="24"/>
        </w:rPr>
      </w:pPr>
    </w:p>
    <w:p w:rsidR="00DD4CCE" w:rsidRPr="00DD4CCE" w:rsidRDefault="00DD4CCE" w:rsidP="00DD4CCE">
      <w:pPr>
        <w:rPr>
          <w:rFonts w:cstheme="majorBidi"/>
          <w:sz w:val="24"/>
          <w:szCs w:val="24"/>
        </w:rPr>
      </w:pPr>
    </w:p>
    <w:p w:rsidR="00DD4CCE" w:rsidRPr="00DD4CCE" w:rsidRDefault="00DD4CCE" w:rsidP="00DD4CCE">
      <w:pPr>
        <w:rPr>
          <w:rFonts w:cstheme="majorBidi"/>
          <w:sz w:val="24"/>
          <w:szCs w:val="24"/>
        </w:rPr>
      </w:pPr>
      <w:r w:rsidRPr="00DD4CCE">
        <w:rPr>
          <w:rFonts w:cstheme="majorBidi"/>
          <w:sz w:val="24"/>
          <w:szCs w:val="24"/>
        </w:rPr>
        <w:t>PENDAHULUAN</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i/>
          <w:iCs/>
          <w:sz w:val="24"/>
          <w:szCs w:val="24"/>
        </w:rPr>
        <w:tab/>
        <w:t>World Health Organization</w:t>
      </w:r>
      <w:r w:rsidRPr="00DD4CCE">
        <w:rPr>
          <w:rFonts w:ascii="Garamond" w:hAnsi="Garamond" w:cstheme="majorBidi"/>
          <w:sz w:val="24"/>
          <w:szCs w:val="24"/>
        </w:rPr>
        <w:t xml:space="preserve"> (WHO) memperkirakan akan ada peningkatan jumlah kematian tingkat global yang penyebabnya adalah penyakit tidak menular, terdapat bahwa 71% kematian terjadi di dunia dikarenakan penyakit tidak menular (WHO,2018). Penyakit yang sering ditemukan dan merupakan penyebab kematian di dunia adalah penyakit kardiovaskular, hal ini disebutkan oleh </w:t>
      </w:r>
      <w:r w:rsidRPr="00DD4CCE">
        <w:rPr>
          <w:rFonts w:ascii="Garamond" w:hAnsi="Garamond" w:cstheme="majorBidi"/>
          <w:i/>
          <w:iCs/>
          <w:sz w:val="24"/>
          <w:szCs w:val="24"/>
        </w:rPr>
        <w:t xml:space="preserve">The Institute for Health Metrics and Evaluation </w:t>
      </w:r>
      <w:r w:rsidRPr="00DD4CCE">
        <w:rPr>
          <w:rFonts w:ascii="Garamond" w:hAnsi="Garamond" w:cstheme="majorBidi"/>
          <w:sz w:val="24"/>
          <w:szCs w:val="24"/>
        </w:rPr>
        <w:t xml:space="preserve">bahwa </w:t>
      </w:r>
      <w:r w:rsidRPr="00DD4CCE">
        <w:rPr>
          <w:rFonts w:ascii="Garamond" w:hAnsi="Garamond" w:cstheme="majorBidi"/>
          <w:sz w:val="24"/>
          <w:szCs w:val="24"/>
        </w:rPr>
        <w:lastRenderedPageBreak/>
        <w:t xml:space="preserve">kematian didunia yang paling sering terjadi adalah disebabkan oleh penyakit yang terkait dengan jantung dan pembuluh darah (IHME,2016). </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sz w:val="24"/>
          <w:szCs w:val="24"/>
        </w:rPr>
        <w:tab/>
        <w:t>Di negara Indonesia sendiri terdapat sekitar 36 juta penduduk yang menderita kelainan lemak darah atau kolesterol dan prevalensi kelainan kadar kolesterol ini di Indonesia diketahui telah mencapai 24</w:t>
      </w:r>
      <w:proofErr w:type="gramStart"/>
      <w:r w:rsidRPr="00DD4CCE">
        <w:rPr>
          <w:rFonts w:ascii="Garamond" w:hAnsi="Garamond" w:cstheme="majorBidi"/>
          <w:sz w:val="24"/>
          <w:szCs w:val="24"/>
        </w:rPr>
        <w:t>,8</w:t>
      </w:r>
      <w:proofErr w:type="gramEnd"/>
      <w:r w:rsidRPr="00DD4CCE">
        <w:rPr>
          <w:rFonts w:ascii="Garamond" w:hAnsi="Garamond" w:cstheme="majorBidi"/>
          <w:sz w:val="24"/>
          <w:szCs w:val="24"/>
        </w:rPr>
        <w:t>% (Riskesdas, 2013). Pada tahun 2013, profil kesehatan di Provinsi Jawa Tengah menyebutkan prevalensi kasus penyakit tidak menular adalah 88</w:t>
      </w:r>
      <w:proofErr w:type="gramStart"/>
      <w:r w:rsidRPr="00DD4CCE">
        <w:rPr>
          <w:rFonts w:ascii="Garamond" w:hAnsi="Garamond" w:cstheme="majorBidi"/>
          <w:sz w:val="24"/>
          <w:szCs w:val="24"/>
        </w:rPr>
        <w:t>,57</w:t>
      </w:r>
      <w:proofErr w:type="gramEnd"/>
      <w:r w:rsidRPr="00DD4CCE">
        <w:rPr>
          <w:rFonts w:ascii="Garamond" w:hAnsi="Garamond" w:cstheme="majorBidi"/>
          <w:sz w:val="24"/>
          <w:szCs w:val="24"/>
        </w:rPr>
        <w:t xml:space="preserve">% dengan kasus tertinggi adalah penyakit jantung dan pembuluh darah (Kemenkes, 2013). </w:t>
      </w:r>
      <w:proofErr w:type="gramStart"/>
      <w:r w:rsidRPr="00DD4CCE">
        <w:rPr>
          <w:rFonts w:ascii="Garamond" w:hAnsi="Garamond" w:cstheme="majorBidi"/>
          <w:sz w:val="24"/>
          <w:szCs w:val="24"/>
        </w:rPr>
        <w:t>Profil angka kematian di daerah Semarang Jawa Tengah menyebutkan bahwa kematian yang diakibatkan oleh penyakit tidak menular pada tahun 2015 adalah 980 kasus (Profil Kesehatan Kota Semarang, 2016).</w:t>
      </w:r>
      <w:proofErr w:type="gramEnd"/>
      <w:r w:rsidRPr="00DD4CCE">
        <w:rPr>
          <w:rFonts w:ascii="Garamond" w:hAnsi="Garamond" w:cstheme="majorBidi"/>
          <w:sz w:val="24"/>
          <w:szCs w:val="24"/>
        </w:rPr>
        <w:t xml:space="preserve"> Beberapa penelitian dilakukan untuk mengetahui faktor penyebab dari penyakit kardiovaskular dan pembuluh darah, adapun beberapa faktor penyebab disebutkan </w:t>
      </w:r>
      <w:proofErr w:type="gramStart"/>
      <w:r w:rsidRPr="00DD4CCE">
        <w:rPr>
          <w:rFonts w:ascii="Garamond" w:hAnsi="Garamond" w:cstheme="majorBidi"/>
          <w:sz w:val="24"/>
          <w:szCs w:val="24"/>
        </w:rPr>
        <w:t>usia</w:t>
      </w:r>
      <w:proofErr w:type="gramEnd"/>
      <w:r w:rsidRPr="00DD4CCE">
        <w:rPr>
          <w:rFonts w:ascii="Garamond" w:hAnsi="Garamond" w:cstheme="majorBidi"/>
          <w:sz w:val="24"/>
          <w:szCs w:val="24"/>
        </w:rPr>
        <w:t xml:space="preserve">, jenis kelamin, kadar kolesterol total, kadar trigliserida, hipertensi dan diabetes mellitus (Zahrawardani dkk, 2013). Selain beberapa penyebab tersebut pada penelitian </w:t>
      </w:r>
      <w:proofErr w:type="gramStart"/>
      <w:r w:rsidRPr="00DD4CCE">
        <w:rPr>
          <w:rFonts w:ascii="Garamond" w:hAnsi="Garamond" w:cstheme="majorBidi"/>
          <w:sz w:val="24"/>
          <w:szCs w:val="24"/>
        </w:rPr>
        <w:t>lain</w:t>
      </w:r>
      <w:proofErr w:type="gramEnd"/>
      <w:r w:rsidRPr="00DD4CCE">
        <w:rPr>
          <w:rFonts w:ascii="Garamond" w:hAnsi="Garamond" w:cstheme="majorBidi"/>
          <w:sz w:val="24"/>
          <w:szCs w:val="24"/>
        </w:rPr>
        <w:t xml:space="preserve"> yang dilakukan, faktor penyebab penyakit kardiovaskular adalah konsumsi pangan dan aktivitas fisik (Waloya dkk, 2013). </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sz w:val="24"/>
          <w:szCs w:val="24"/>
        </w:rPr>
        <w:tab/>
        <w:t xml:space="preserve">Dari beberapa penelitian tersebut diketahui bahwa faktor penyebab penyakit kardiovaskular adalah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(Zahrawardani dkk, 2013). Kelainan kolesterol ini adalah peningkatan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diatas 200 mg/dl yang sering disebut dengan dyslipidemia atau hiperkolesterolemia (Ruslianti, 2014). </w:t>
      </w:r>
      <w:proofErr w:type="gramStart"/>
      <w:r w:rsidRPr="00DD4CCE">
        <w:rPr>
          <w:rFonts w:ascii="Garamond" w:hAnsi="Garamond" w:cstheme="majorBidi"/>
          <w:sz w:val="24"/>
          <w:szCs w:val="24"/>
        </w:rPr>
        <w:t>Faktor yang termasuk resiko yang dapat menimbulkan masalah kolesterol adalah kegemukan, asupan kolesterol, asupan serat rendah, asupan lemak tinggi, aktivitas yang rendah, perubahan keadaan sosial dan stress dan merokok (Lestari dkk, 2017).</w:t>
      </w:r>
      <w:proofErr w:type="gramEnd"/>
      <w:r w:rsidRPr="00DD4CCE">
        <w:rPr>
          <w:rFonts w:ascii="Garamond" w:hAnsi="Garamond" w:cstheme="majorBidi"/>
          <w:sz w:val="24"/>
          <w:szCs w:val="24"/>
        </w:rPr>
        <w:t xml:space="preserve"> </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sz w:val="24"/>
          <w:szCs w:val="24"/>
        </w:rPr>
        <w:tab/>
        <w:t xml:space="preserve">Dengan munculnya masalah hiperkolesterolemia ini, beberapa solusi dikerahkan untuk mengatasi masalah ini diantaranya dengan </w:t>
      </w:r>
      <w:r w:rsidRPr="00DD4CCE">
        <w:rPr>
          <w:rFonts w:ascii="Garamond" w:hAnsi="Garamond" w:cstheme="majorBidi"/>
          <w:i/>
          <w:iCs/>
          <w:sz w:val="24"/>
          <w:szCs w:val="24"/>
        </w:rPr>
        <w:t>therapeutic lifsyle changes</w:t>
      </w:r>
      <w:r w:rsidRPr="00DD4CCE">
        <w:rPr>
          <w:rFonts w:ascii="Garamond" w:hAnsi="Garamond" w:cstheme="majorBidi"/>
          <w:sz w:val="24"/>
          <w:szCs w:val="24"/>
        </w:rPr>
        <w:t xml:space="preserve"> yang terdiri dari penurunan asupan lemak jenuh dan kolesterol, pemilihan bahan makanan yang dapat menurunkan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LDL, penurunan berat badan, dan peningkatan aktivitas fisik (Yani, 2015). </w:t>
      </w:r>
      <w:proofErr w:type="gramStart"/>
      <w:r w:rsidRPr="00DD4CCE">
        <w:rPr>
          <w:rFonts w:ascii="Garamond" w:hAnsi="Garamond" w:cstheme="majorBidi"/>
          <w:sz w:val="24"/>
          <w:szCs w:val="24"/>
        </w:rPr>
        <w:t>Salah satu penanggulangannya adalah dengan merubah pola makan seperti mengurangi asupan lemak dan meningkatkan asupan zat gizi lainnya yang berperan sebagai anti hiperkolesterolemia, contohya adalah serat pangan (Yoeantafara dkk, 2017).</w:t>
      </w:r>
      <w:proofErr w:type="gramEnd"/>
      <w:r w:rsidRPr="00DD4CCE">
        <w:rPr>
          <w:rFonts w:ascii="Garamond" w:hAnsi="Garamond" w:cstheme="majorBidi"/>
          <w:sz w:val="24"/>
          <w:szCs w:val="24"/>
        </w:rPr>
        <w:t xml:space="preserve"> Disamping serat terdapat vitamn yang berperan sebagai antioksidan yang diduga dapat menurunkan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LDL dalam darah. </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sz w:val="24"/>
          <w:szCs w:val="24"/>
        </w:rPr>
        <w:tab/>
      </w:r>
      <w:proofErr w:type="gramStart"/>
      <w:r w:rsidRPr="00DD4CCE">
        <w:rPr>
          <w:rFonts w:ascii="Garamond" w:hAnsi="Garamond" w:cstheme="majorBidi"/>
          <w:sz w:val="24"/>
          <w:szCs w:val="24"/>
        </w:rPr>
        <w:t>Vitamin E adalah antioksidan yang berperan mencegah terjadinya oksidasi LDL.</w:t>
      </w:r>
      <w:proofErr w:type="gramEnd"/>
      <w:r w:rsidRPr="00DD4CCE">
        <w:rPr>
          <w:rFonts w:ascii="Garamond" w:hAnsi="Garamond" w:cstheme="majorBidi"/>
          <w:sz w:val="24"/>
          <w:szCs w:val="24"/>
        </w:rPr>
        <w:t xml:space="preserve"> Pada penelitian yang telah dilakukan Krisnansari (2011) mengenai pengaruh suplementasi vitamin E dengan dosis 400 IU penggunaan satu kali dalam sehari selama 30 hari dapat </w:t>
      </w:r>
      <w:r w:rsidRPr="00DD4CCE">
        <w:rPr>
          <w:rFonts w:ascii="Garamond" w:hAnsi="Garamond" w:cstheme="majorBidi"/>
          <w:sz w:val="24"/>
          <w:szCs w:val="24"/>
        </w:rPr>
        <w:lastRenderedPageBreak/>
        <w:t xml:space="preserve">memberikan pengaruh yang baik terhadap kolesterol total dan kolesterol LDL. </w:t>
      </w:r>
      <w:proofErr w:type="gramStart"/>
      <w:r w:rsidRPr="00DD4CCE">
        <w:rPr>
          <w:rFonts w:ascii="Garamond" w:hAnsi="Garamond" w:cstheme="majorBidi"/>
          <w:sz w:val="24"/>
          <w:szCs w:val="24"/>
        </w:rPr>
        <w:t>Vitamin C adalah vitamin larut air yang berperan sebagai pelindung antioksidan yang penting bagi LDL juga mengurangi kekakuan arteri, dan mencegah kecenderungan platelet mengendap dalam pembuluh darah (Sandjaja dkk, 2010).</w:t>
      </w:r>
      <w:proofErr w:type="gramEnd"/>
      <w:r w:rsidRPr="00DD4CCE">
        <w:rPr>
          <w:rFonts w:ascii="Garamond" w:hAnsi="Garamond" w:cstheme="majorBidi"/>
          <w:sz w:val="24"/>
          <w:szCs w:val="24"/>
        </w:rPr>
        <w:t xml:space="preserve">  Pada penelitian yang telah dilakukan oleh Bhatt dkk (2012) diketahui bahwa vitamin C dapat menjaga kolesterol LDL dari oksidasi sebagaimana fungsi dari vitamin C. Pada penelitian Rachmawati (2016), didapatkan hasil yang tidak signifikan mengenai hubungan vitamin C dan vitamin E dengan kadar kolesterol total dikarenakan pengaruh dari obat penurun kolesterol yang dikonsumsi pasien. </w:t>
      </w:r>
    </w:p>
    <w:p w:rsidR="00DD4CCE" w:rsidRPr="00DD4CCE" w:rsidRDefault="00DD4CCE" w:rsidP="00DD4CCE">
      <w:pPr>
        <w:pStyle w:val="ListParagraph"/>
        <w:spacing w:after="0" w:line="360" w:lineRule="auto"/>
        <w:ind w:left="0"/>
        <w:jc w:val="both"/>
        <w:rPr>
          <w:rFonts w:ascii="Garamond" w:hAnsi="Garamond" w:cstheme="majorBidi"/>
          <w:sz w:val="24"/>
          <w:szCs w:val="24"/>
        </w:rPr>
      </w:pPr>
      <w:r w:rsidRPr="00DD4CCE">
        <w:rPr>
          <w:rFonts w:ascii="Garamond" w:hAnsi="Garamond" w:cstheme="majorBidi"/>
          <w:sz w:val="24"/>
          <w:szCs w:val="24"/>
        </w:rPr>
        <w:tab/>
        <w:t xml:space="preserve">Dengan latar belakang tersebut, peneliti memutuskan untuk meneliti asupan vitamin E dan vitamin C yang dikonsumsi oleh pasien hiperkolesterolemia untuk membantu menurunkan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w:t>
      </w:r>
    </w:p>
    <w:p w:rsidR="00DD4CCE" w:rsidRPr="00DD4CCE" w:rsidRDefault="00DD4CCE" w:rsidP="00DD4CCE">
      <w:pPr>
        <w:rPr>
          <w:rFonts w:cstheme="majorBidi"/>
          <w:b/>
          <w:bCs/>
          <w:sz w:val="24"/>
          <w:szCs w:val="24"/>
        </w:rPr>
      </w:pPr>
      <w:r w:rsidRPr="00DD4CCE">
        <w:rPr>
          <w:rFonts w:cstheme="majorBidi"/>
          <w:b/>
          <w:bCs/>
          <w:sz w:val="24"/>
          <w:szCs w:val="24"/>
        </w:rPr>
        <w:t>METODE</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bookmarkStart w:id="1" w:name="_Toc531237017"/>
      <w:bookmarkStart w:id="2" w:name="_Toc531689240"/>
      <w:bookmarkStart w:id="3" w:name="_Toc531693888"/>
      <w:r w:rsidRPr="00DD4CCE">
        <w:rPr>
          <w:rFonts w:ascii="Garamond" w:hAnsi="Garamond" w:cstheme="majorBidi"/>
          <w:sz w:val="24"/>
          <w:szCs w:val="24"/>
        </w:rPr>
        <w:tab/>
      </w:r>
      <w:proofErr w:type="gramStart"/>
      <w:r w:rsidRPr="00DD4CCE">
        <w:rPr>
          <w:rFonts w:ascii="Garamond" w:hAnsi="Garamond" w:cstheme="majorBidi"/>
          <w:sz w:val="24"/>
          <w:szCs w:val="24"/>
        </w:rPr>
        <w:t xml:space="preserve">Jenis dari penelitian ini adalah observasional dengan desain </w:t>
      </w:r>
      <w:r w:rsidRPr="00DD4CCE">
        <w:rPr>
          <w:rFonts w:ascii="Garamond" w:hAnsi="Garamond" w:cstheme="majorBidi"/>
          <w:i/>
          <w:iCs/>
          <w:sz w:val="24"/>
          <w:szCs w:val="24"/>
        </w:rPr>
        <w:t>cross sectional</w:t>
      </w:r>
      <w:r w:rsidRPr="00DD4CCE">
        <w:rPr>
          <w:rFonts w:ascii="Garamond" w:hAnsi="Garamond" w:cstheme="majorBidi"/>
          <w:sz w:val="24"/>
          <w:szCs w:val="24"/>
        </w:rPr>
        <w:t xml:space="preserve"> yaitu jenis penelitian yang menekankan pada waktu pengukuran atau observasi data dalam waktu yang bersamaan dan bertujuan untuk mengetahui hubungan antara suatu variable penelitian.</w:t>
      </w:r>
      <w:proofErr w:type="gramEnd"/>
      <w:r w:rsidRPr="00DD4CCE">
        <w:rPr>
          <w:rFonts w:ascii="Garamond" w:hAnsi="Garamond" w:cstheme="majorBidi"/>
          <w:sz w:val="24"/>
          <w:szCs w:val="24"/>
        </w:rPr>
        <w:t xml:space="preserve"> Variabel bebas pada penelitian ini adalah asupan vitamin E dan vitamin C dan variabel terikatnya adalah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w:t>
      </w:r>
      <w:bookmarkEnd w:id="1"/>
      <w:bookmarkEnd w:id="2"/>
      <w:bookmarkEnd w:id="3"/>
      <w:r w:rsidRPr="00DD4CCE">
        <w:rPr>
          <w:rFonts w:ascii="Garamond" w:hAnsi="Garamond" w:cstheme="majorBidi"/>
          <w:sz w:val="24"/>
          <w:szCs w:val="24"/>
        </w:rPr>
        <w:t xml:space="preserve"> Populasi yang dipilih adalah pasien hiperkolesterolemia dengan sampel pasien hiperolesterolemia di bulan Januari 2019, teknik pengambilan sampel menggunakan </w:t>
      </w:r>
      <w:r w:rsidRPr="00DD4CCE">
        <w:rPr>
          <w:rFonts w:ascii="Garamond" w:hAnsi="Garamond" w:cstheme="majorBidi"/>
          <w:i/>
          <w:iCs/>
          <w:sz w:val="24"/>
          <w:szCs w:val="24"/>
        </w:rPr>
        <w:t>total quota sampling</w:t>
      </w:r>
      <w:r w:rsidRPr="00DD4CCE">
        <w:rPr>
          <w:rFonts w:ascii="Garamond" w:hAnsi="Garamond" w:cstheme="majorBidi"/>
          <w:sz w:val="24"/>
          <w:szCs w:val="24"/>
        </w:rPr>
        <w:t xml:space="preserve">, Adapun kriteria retriksi yang ditetapkan dalam penelitian ini adalah </w:t>
      </w:r>
      <w:bookmarkStart w:id="4" w:name="_Toc531237033"/>
      <w:bookmarkStart w:id="5" w:name="_Toc531689248"/>
      <w:bookmarkStart w:id="6" w:name="_Toc531693896"/>
      <w:r w:rsidRPr="00DD4CCE">
        <w:rPr>
          <w:rFonts w:ascii="Garamond" w:hAnsi="Garamond" w:cstheme="majorBidi"/>
          <w:sz w:val="24"/>
          <w:szCs w:val="24"/>
        </w:rPr>
        <w:t>kriteria inklusi</w:t>
      </w:r>
      <w:bookmarkStart w:id="7" w:name="_Toc531237034"/>
      <w:bookmarkStart w:id="8" w:name="_Toc531689249"/>
      <w:bookmarkStart w:id="9" w:name="_Toc531693897"/>
      <w:bookmarkEnd w:id="4"/>
      <w:bookmarkEnd w:id="5"/>
      <w:bookmarkEnd w:id="6"/>
      <w:r w:rsidRPr="00DD4CCE">
        <w:rPr>
          <w:rFonts w:ascii="Garamond" w:hAnsi="Garamond" w:cstheme="majorBidi"/>
          <w:sz w:val="24"/>
          <w:szCs w:val="24"/>
        </w:rPr>
        <w:t xml:space="preserve"> pasien dengan kadar kolesterol diatas 200 mg/dl</w:t>
      </w:r>
      <w:bookmarkEnd w:id="7"/>
      <w:bookmarkEnd w:id="8"/>
      <w:bookmarkEnd w:id="9"/>
      <w:r w:rsidRPr="00DD4CCE">
        <w:rPr>
          <w:rFonts w:ascii="Garamond" w:hAnsi="Garamond" w:cstheme="majorBidi"/>
          <w:sz w:val="24"/>
          <w:szCs w:val="24"/>
        </w:rPr>
        <w:t xml:space="preserve">, </w:t>
      </w:r>
      <w:bookmarkStart w:id="10" w:name="_Toc531237035"/>
      <w:bookmarkStart w:id="11" w:name="_Toc531689250"/>
      <w:bookmarkStart w:id="12" w:name="_Toc531693898"/>
      <w:r w:rsidRPr="00DD4CCE">
        <w:rPr>
          <w:rFonts w:ascii="Garamond" w:hAnsi="Garamond" w:cstheme="majorBidi"/>
          <w:sz w:val="24"/>
          <w:szCs w:val="24"/>
        </w:rPr>
        <w:t>pasien merupakan pasien rawat jalan</w:t>
      </w:r>
      <w:bookmarkEnd w:id="10"/>
      <w:bookmarkEnd w:id="11"/>
      <w:bookmarkEnd w:id="12"/>
      <w:r w:rsidRPr="00DD4CCE">
        <w:rPr>
          <w:rFonts w:ascii="Garamond" w:hAnsi="Garamond" w:cstheme="majorBidi"/>
          <w:sz w:val="24"/>
          <w:szCs w:val="24"/>
        </w:rPr>
        <w:t xml:space="preserve">, </w:t>
      </w:r>
      <w:bookmarkStart w:id="13" w:name="_Toc531237036"/>
      <w:bookmarkStart w:id="14" w:name="_Toc531689251"/>
      <w:bookmarkStart w:id="15" w:name="_Toc531693899"/>
      <w:r w:rsidRPr="00DD4CCE">
        <w:rPr>
          <w:rFonts w:ascii="Garamond" w:hAnsi="Garamond" w:cstheme="majorBidi"/>
          <w:sz w:val="24"/>
          <w:szCs w:val="24"/>
        </w:rPr>
        <w:t>bersedia menjadi responden</w:t>
      </w:r>
      <w:bookmarkEnd w:id="13"/>
      <w:bookmarkEnd w:id="14"/>
      <w:bookmarkEnd w:id="15"/>
      <w:r w:rsidRPr="00DD4CCE">
        <w:rPr>
          <w:rFonts w:ascii="Garamond" w:hAnsi="Garamond" w:cstheme="majorBidi"/>
          <w:sz w:val="24"/>
          <w:szCs w:val="24"/>
        </w:rPr>
        <w:t xml:space="preserve">. </w:t>
      </w:r>
      <w:bookmarkStart w:id="16" w:name="_Toc531237039"/>
      <w:bookmarkStart w:id="17" w:name="_Toc531689254"/>
      <w:bookmarkStart w:id="18" w:name="_Toc531693902"/>
      <w:r w:rsidRPr="00DD4CCE">
        <w:rPr>
          <w:rFonts w:ascii="Garamond" w:hAnsi="Garamond" w:cstheme="majorBidi"/>
          <w:sz w:val="24"/>
          <w:szCs w:val="24"/>
        </w:rPr>
        <w:t xml:space="preserve">Kriteria ekslusi: </w:t>
      </w:r>
      <w:bookmarkStart w:id="19" w:name="_Toc531237040"/>
      <w:bookmarkStart w:id="20" w:name="_Toc531689255"/>
      <w:bookmarkStart w:id="21" w:name="_Toc531693903"/>
      <w:bookmarkEnd w:id="16"/>
      <w:bookmarkEnd w:id="17"/>
      <w:bookmarkEnd w:id="18"/>
      <w:r w:rsidRPr="00DD4CCE">
        <w:rPr>
          <w:rFonts w:ascii="Garamond" w:hAnsi="Garamond" w:cstheme="majorBidi"/>
          <w:sz w:val="24"/>
          <w:szCs w:val="24"/>
        </w:rPr>
        <w:t>pasien meninggal</w:t>
      </w:r>
      <w:bookmarkEnd w:id="19"/>
      <w:bookmarkEnd w:id="20"/>
      <w:bookmarkEnd w:id="21"/>
      <w:r w:rsidRPr="00DD4CCE">
        <w:rPr>
          <w:rFonts w:ascii="Garamond" w:hAnsi="Garamond" w:cstheme="majorBidi"/>
          <w:sz w:val="24"/>
          <w:szCs w:val="24"/>
        </w:rPr>
        <w:t xml:space="preserve">, </w:t>
      </w:r>
      <w:bookmarkStart w:id="22" w:name="_Toc531237041"/>
      <w:bookmarkStart w:id="23" w:name="_Toc531689256"/>
      <w:bookmarkStart w:id="24" w:name="_Toc531693904"/>
      <w:r w:rsidRPr="00DD4CCE">
        <w:rPr>
          <w:rFonts w:ascii="Garamond" w:hAnsi="Garamond" w:cstheme="majorBidi"/>
          <w:sz w:val="24"/>
          <w:szCs w:val="24"/>
        </w:rPr>
        <w:t>pasien tidak bersedia menjadi responden</w:t>
      </w:r>
      <w:bookmarkEnd w:id="22"/>
      <w:bookmarkEnd w:id="23"/>
      <w:bookmarkEnd w:id="24"/>
      <w:r w:rsidRPr="00DD4CCE">
        <w:rPr>
          <w:rFonts w:ascii="Garamond" w:hAnsi="Garamond" w:cstheme="majorBidi"/>
          <w:sz w:val="24"/>
          <w:szCs w:val="24"/>
        </w:rPr>
        <w:t xml:space="preserve">. Pengambilan data asupan menggunakan kuesioner FFQ dan untuk data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kolesterl menggunkan hasil tes darah pasien. </w:t>
      </w:r>
      <w:proofErr w:type="gramStart"/>
      <w:r w:rsidRPr="00DD4CCE">
        <w:rPr>
          <w:rFonts w:ascii="Garamond" w:hAnsi="Garamond" w:cstheme="majorBidi"/>
          <w:sz w:val="24"/>
          <w:szCs w:val="24"/>
        </w:rPr>
        <w:t>Analisis data menggunakan uji Spearman Rank untuk mengetahui hubungan antar variabel.</w:t>
      </w:r>
      <w:proofErr w:type="gramEnd"/>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HASIL DAN PEMBAHASAN</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r w:rsidRPr="00DD4CCE">
        <w:rPr>
          <w:rFonts w:ascii="Garamond" w:hAnsi="Garamond" w:cstheme="majorBidi"/>
          <w:b/>
          <w:bCs/>
          <w:sz w:val="24"/>
          <w:szCs w:val="24"/>
        </w:rPr>
        <w:t xml:space="preserve">Karakteristik Responden </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r w:rsidRPr="00DD4CCE">
        <w:rPr>
          <w:rFonts w:ascii="Garamond" w:hAnsi="Garamond" w:cstheme="majorBidi"/>
          <w:sz w:val="24"/>
          <w:szCs w:val="24"/>
        </w:rPr>
        <w:tab/>
      </w:r>
      <w:proofErr w:type="gramStart"/>
      <w:r w:rsidRPr="00DD4CCE">
        <w:rPr>
          <w:rFonts w:ascii="Garamond" w:hAnsi="Garamond" w:cstheme="majorBidi"/>
          <w:sz w:val="24"/>
          <w:szCs w:val="24"/>
        </w:rPr>
        <w:t>Responden pada penelitian ini, rata-rata berjenis kelamin perempuan yaitu sebanyak 27 orang (90%).</w:t>
      </w:r>
      <w:proofErr w:type="gramEnd"/>
      <w:r w:rsidRPr="00DD4CCE">
        <w:rPr>
          <w:rFonts w:ascii="Garamond" w:hAnsi="Garamond" w:cstheme="majorBidi"/>
          <w:sz w:val="24"/>
          <w:szCs w:val="24"/>
        </w:rPr>
        <w:t xml:space="preserve"> Responden terbanyak dari golongan usia 51 sampai 60 tahun sebanyak 12 orang (40%) dan yang paling sedikit pada golongan umur 31 sampai 40 tahun (3,3%). </w:t>
      </w:r>
      <w:proofErr w:type="gramStart"/>
      <w:r w:rsidRPr="00DD4CCE">
        <w:rPr>
          <w:rFonts w:ascii="Garamond" w:hAnsi="Garamond" w:cstheme="majorBidi"/>
          <w:sz w:val="24"/>
          <w:szCs w:val="24"/>
        </w:rPr>
        <w:t>Responden dengan asupan vitamin E tidak adekuat sebanyak 30 orang (100%).</w:t>
      </w:r>
      <w:proofErr w:type="gramEnd"/>
      <w:r w:rsidRPr="00DD4CCE">
        <w:rPr>
          <w:rFonts w:ascii="Garamond" w:hAnsi="Garamond" w:cstheme="majorBidi"/>
          <w:sz w:val="24"/>
          <w:szCs w:val="24"/>
        </w:rPr>
        <w:t xml:space="preserve"> Adapun jumlah responden dengan asupan vitamin C adekuat sebanyak 2 orang (6</w:t>
      </w:r>
      <w:proofErr w:type="gramStart"/>
      <w:r w:rsidRPr="00DD4CCE">
        <w:rPr>
          <w:rFonts w:ascii="Garamond" w:hAnsi="Garamond" w:cstheme="majorBidi"/>
          <w:sz w:val="24"/>
          <w:szCs w:val="24"/>
        </w:rPr>
        <w:t>,7</w:t>
      </w:r>
      <w:proofErr w:type="gramEnd"/>
      <w:r w:rsidRPr="00DD4CCE">
        <w:rPr>
          <w:rFonts w:ascii="Garamond" w:hAnsi="Garamond" w:cstheme="majorBidi"/>
          <w:sz w:val="24"/>
          <w:szCs w:val="24"/>
        </w:rPr>
        <w:t xml:space="preserve">%) dan tidak adekuat sebanyak 28 orang (93,3%). </w:t>
      </w:r>
      <w:proofErr w:type="gramStart"/>
      <w:r w:rsidRPr="00DD4CCE">
        <w:rPr>
          <w:rFonts w:ascii="Garamond" w:hAnsi="Garamond" w:cstheme="majorBidi"/>
          <w:sz w:val="24"/>
          <w:szCs w:val="24"/>
        </w:rPr>
        <w:t>Gambaran karakteristik responden dapat dilihat pada tabel 6.</w:t>
      </w:r>
      <w:proofErr w:type="gramEnd"/>
    </w:p>
    <w:p w:rsidR="00DD4CCE" w:rsidRPr="00DD4CCE" w:rsidRDefault="00DD4CCE" w:rsidP="00DD4CCE">
      <w:pPr>
        <w:pStyle w:val="ListParagraph"/>
        <w:spacing w:before="240" w:line="360" w:lineRule="auto"/>
        <w:ind w:left="426"/>
        <w:jc w:val="center"/>
        <w:rPr>
          <w:rFonts w:ascii="Garamond" w:hAnsi="Garamond" w:cstheme="majorBidi"/>
          <w:sz w:val="24"/>
          <w:szCs w:val="24"/>
        </w:rPr>
      </w:pPr>
      <w:proofErr w:type="gramStart"/>
      <w:r w:rsidRPr="00DD4CCE">
        <w:rPr>
          <w:rFonts w:ascii="Garamond" w:hAnsi="Garamond" w:cstheme="majorBidi"/>
          <w:sz w:val="24"/>
          <w:szCs w:val="24"/>
        </w:rPr>
        <w:t>Tabel 6.</w:t>
      </w:r>
      <w:proofErr w:type="gramEnd"/>
      <w:r w:rsidRPr="00DD4CCE">
        <w:rPr>
          <w:rFonts w:ascii="Garamond" w:hAnsi="Garamond" w:cstheme="majorBidi"/>
          <w:sz w:val="24"/>
          <w:szCs w:val="24"/>
        </w:rPr>
        <w:t xml:space="preserve"> Karakteristik Responden</w:t>
      </w:r>
    </w:p>
    <w:tbl>
      <w:tblPr>
        <w:tblStyle w:val="LightShading"/>
        <w:tblW w:w="0" w:type="auto"/>
        <w:jc w:val="center"/>
        <w:shd w:val="clear" w:color="auto" w:fill="FFFFFF" w:themeFill="background1"/>
        <w:tblLook w:val="04A0" w:firstRow="1" w:lastRow="0" w:firstColumn="1" w:lastColumn="0" w:noHBand="0" w:noVBand="1"/>
      </w:tblPr>
      <w:tblGrid>
        <w:gridCol w:w="533"/>
        <w:gridCol w:w="3572"/>
        <w:gridCol w:w="689"/>
        <w:gridCol w:w="864"/>
      </w:tblGrid>
      <w:tr w:rsidR="00DD4CCE" w:rsidRPr="00DD4CCE" w:rsidTr="00DF66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jc w:val="center"/>
              <w:rPr>
                <w:rFonts w:ascii="Garamond" w:hAnsi="Garamond" w:cstheme="majorBidi"/>
                <w:b w:val="0"/>
                <w:bCs w:val="0"/>
                <w:sz w:val="20"/>
                <w:szCs w:val="20"/>
              </w:rPr>
            </w:pPr>
            <w:r w:rsidRPr="00DD4CCE">
              <w:rPr>
                <w:rFonts w:ascii="Garamond" w:hAnsi="Garamond" w:cstheme="majorBidi"/>
                <w:b w:val="0"/>
                <w:bCs w:val="0"/>
                <w:sz w:val="20"/>
                <w:szCs w:val="20"/>
              </w:rPr>
              <w:lastRenderedPageBreak/>
              <w:t>No</w:t>
            </w:r>
          </w:p>
        </w:tc>
        <w:tc>
          <w:tcPr>
            <w:tcW w:w="3572"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 w:val="20"/>
                <w:szCs w:val="20"/>
              </w:rPr>
            </w:pPr>
            <w:r w:rsidRPr="00DD4CCE">
              <w:rPr>
                <w:rFonts w:ascii="Garamond" w:hAnsi="Garamond" w:cstheme="majorBidi"/>
                <w:b w:val="0"/>
                <w:bCs w:val="0"/>
                <w:sz w:val="20"/>
                <w:szCs w:val="20"/>
              </w:rPr>
              <w:t>Karakteristik</w:t>
            </w:r>
          </w:p>
        </w:tc>
        <w:tc>
          <w:tcPr>
            <w:tcW w:w="689"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 w:val="20"/>
                <w:szCs w:val="20"/>
              </w:rPr>
            </w:pPr>
            <w:r w:rsidRPr="00DD4CCE">
              <w:rPr>
                <w:rFonts w:ascii="Garamond" w:hAnsi="Garamond" w:cstheme="majorBidi"/>
                <w:b w:val="0"/>
                <w:bCs w:val="0"/>
                <w:sz w:val="20"/>
                <w:szCs w:val="20"/>
              </w:rPr>
              <w:t>n</w:t>
            </w:r>
          </w:p>
        </w:tc>
        <w:tc>
          <w:tcPr>
            <w:tcW w:w="864"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 w:val="20"/>
                <w:szCs w:val="20"/>
              </w:rPr>
            </w:pPr>
            <w:r w:rsidRPr="00DD4CCE">
              <w:rPr>
                <w:rFonts w:ascii="Garamond" w:hAnsi="Garamond" w:cstheme="majorBidi"/>
                <w:b w:val="0"/>
                <w:bCs w:val="0"/>
                <w:sz w:val="20"/>
                <w:szCs w:val="20"/>
              </w:rPr>
              <w:t>%</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 xml:space="preserve">1. </w:t>
            </w: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 xml:space="preserve">Jenis Kelamin </w:t>
            </w:r>
          </w:p>
        </w:tc>
        <w:tc>
          <w:tcPr>
            <w:tcW w:w="689"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p>
        </w:tc>
        <w:tc>
          <w:tcPr>
            <w:tcW w:w="864"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Laki-laki</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w:t>
            </w: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10</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Perempuan</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27</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90</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 xml:space="preserve">2. </w:t>
            </w: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 xml:space="preserve">Usia </w:t>
            </w:r>
          </w:p>
        </w:tc>
        <w:tc>
          <w:tcPr>
            <w:tcW w:w="689"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p>
        </w:tc>
        <w:tc>
          <w:tcPr>
            <w:tcW w:w="864"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20 – 30 tahun</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6,7</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31 – 40 tahun</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w:t>
            </w: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3,3</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41 – 50 tahun</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8</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26,7</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51 – 60 tahun</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12</w:t>
            </w: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40</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61 – 70 tahun</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7</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23,3</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 xml:space="preserve">3. </w:t>
            </w: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Asupan Vitamin E</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Adekuat</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Tidak adekuat</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30</w:t>
            </w: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100</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4.</w:t>
            </w: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Asupan Vitamin C</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 xml:space="preserve">Adekuat </w:t>
            </w:r>
          </w:p>
        </w:tc>
        <w:tc>
          <w:tcPr>
            <w:tcW w:w="689"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w:t>
            </w:r>
          </w:p>
        </w:tc>
        <w:tc>
          <w:tcPr>
            <w:tcW w:w="86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6,7</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3"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p>
        </w:tc>
        <w:tc>
          <w:tcPr>
            <w:tcW w:w="3572" w:type="dxa"/>
            <w:shd w:val="clear" w:color="auto" w:fill="FFFFFF" w:themeFill="background1"/>
          </w:tcPr>
          <w:p w:rsidR="00DD4CCE" w:rsidRPr="00DD4CCE" w:rsidRDefault="00DD4CCE" w:rsidP="00DF66D2">
            <w:pPr>
              <w:pStyle w:val="ListParagraph"/>
              <w:ind w:left="0"/>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Tidak adekuat</w:t>
            </w:r>
          </w:p>
        </w:tc>
        <w:tc>
          <w:tcPr>
            <w:tcW w:w="689"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28</w:t>
            </w:r>
          </w:p>
        </w:tc>
        <w:tc>
          <w:tcPr>
            <w:tcW w:w="86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93,3</w:t>
            </w:r>
          </w:p>
        </w:tc>
      </w:tr>
    </w:tbl>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Distribusi Responden Berdasarkan Asupan Vitamin E, Vitamin C dan Kadar Total Kolesterol</w:t>
      </w:r>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sz w:val="24"/>
          <w:szCs w:val="24"/>
        </w:rPr>
        <w:tab/>
        <w:t>Rerata asupan vitamin E responden adalah 0</w:t>
      </w:r>
      <w:proofErr w:type="gramStart"/>
      <w:r w:rsidRPr="00DD4CCE">
        <w:rPr>
          <w:rFonts w:ascii="Garamond" w:hAnsi="Garamond" w:cstheme="majorBidi"/>
          <w:sz w:val="24"/>
          <w:szCs w:val="24"/>
        </w:rPr>
        <w:t>,12</w:t>
      </w:r>
      <w:proofErr w:type="gramEnd"/>
      <w:r w:rsidRPr="00DD4CCE">
        <w:rPr>
          <w:rFonts w:ascii="Garamond" w:hAnsi="Garamond" w:cstheme="majorBidi"/>
          <w:sz w:val="24"/>
          <w:szCs w:val="24"/>
        </w:rPr>
        <w:t xml:space="preserve"> mg dengan nilai minimum 0,00 mg dan nilai maksimal 1,21 mg. Rerata asupan vitamin C responden adalah 34,51 mg dengan nilai minimal 4,86 mg dan nilai maksimal 99,88 mg. Rerata kadar kolesterol total pasien Hiperkolesterol di Puskesmas Tlogosari Kulon adalah 256,76 dl/mg dengan nilai minimal 204 dl/mg dan nilai maksimal 391 dl/mg. gambaran distribusi responden berdasarkan asupan vitamin E, vitamin C dan kadar kolesterol dapat dilihat pada tabel 7.</w:t>
      </w:r>
    </w:p>
    <w:p w:rsidR="00DD4CCE" w:rsidRPr="00DD4CCE" w:rsidRDefault="00DD4CCE" w:rsidP="00DD4CCE">
      <w:pPr>
        <w:pStyle w:val="ListParagraph"/>
        <w:spacing w:line="240" w:lineRule="auto"/>
        <w:ind w:left="1440"/>
        <w:jc w:val="center"/>
        <w:rPr>
          <w:rFonts w:ascii="Garamond" w:hAnsi="Garamond" w:cstheme="majorBidi"/>
          <w:sz w:val="24"/>
          <w:szCs w:val="24"/>
        </w:rPr>
      </w:pPr>
      <w:proofErr w:type="gramStart"/>
      <w:r w:rsidRPr="00DD4CCE">
        <w:rPr>
          <w:rFonts w:ascii="Garamond" w:hAnsi="Garamond" w:cstheme="majorBidi"/>
          <w:sz w:val="24"/>
          <w:szCs w:val="24"/>
        </w:rPr>
        <w:t>Tabel 7.</w:t>
      </w:r>
      <w:proofErr w:type="gramEnd"/>
      <w:r w:rsidRPr="00DD4CCE">
        <w:rPr>
          <w:rFonts w:ascii="Garamond" w:hAnsi="Garamond" w:cstheme="majorBidi"/>
          <w:sz w:val="24"/>
          <w:szCs w:val="24"/>
        </w:rPr>
        <w:t xml:space="preserve"> Distribusi Responden Berdasarkan Asupan Vitamin E, Vitamin C dan Kadar Kolesterol Total</w:t>
      </w:r>
    </w:p>
    <w:tbl>
      <w:tblPr>
        <w:tblStyle w:val="LightShading"/>
        <w:tblW w:w="6635" w:type="dxa"/>
        <w:jc w:val="center"/>
        <w:tblInd w:w="345" w:type="dxa"/>
        <w:shd w:val="clear" w:color="auto" w:fill="FFFFFF" w:themeFill="background1"/>
        <w:tblLook w:val="04A0" w:firstRow="1" w:lastRow="0" w:firstColumn="1" w:lastColumn="0" w:noHBand="0" w:noVBand="1"/>
      </w:tblPr>
      <w:tblGrid>
        <w:gridCol w:w="1786"/>
        <w:gridCol w:w="729"/>
        <w:gridCol w:w="904"/>
        <w:gridCol w:w="1189"/>
        <w:gridCol w:w="1126"/>
        <w:gridCol w:w="901"/>
      </w:tblGrid>
      <w:tr w:rsidR="00DD4CCE" w:rsidRPr="00DD4CCE" w:rsidTr="00DF66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rsidR="00DD4CCE" w:rsidRPr="00DD4CCE" w:rsidRDefault="00DD4CCE" w:rsidP="00DF66D2">
            <w:pPr>
              <w:pStyle w:val="ListParagraph"/>
              <w:ind w:left="0"/>
              <w:jc w:val="center"/>
              <w:rPr>
                <w:rFonts w:ascii="Garamond" w:hAnsi="Garamond" w:cstheme="majorBidi"/>
                <w:sz w:val="20"/>
                <w:szCs w:val="20"/>
              </w:rPr>
            </w:pPr>
            <w:r w:rsidRPr="00DD4CCE">
              <w:rPr>
                <w:rFonts w:ascii="Garamond" w:hAnsi="Garamond" w:cstheme="majorBidi"/>
                <w:sz w:val="20"/>
                <w:szCs w:val="20"/>
              </w:rPr>
              <w:t>Variabel</w:t>
            </w:r>
          </w:p>
        </w:tc>
        <w:tc>
          <w:tcPr>
            <w:tcW w:w="528"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Mean</w:t>
            </w:r>
          </w:p>
        </w:tc>
        <w:tc>
          <w:tcPr>
            <w:tcW w:w="941"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SD</w:t>
            </w:r>
          </w:p>
        </w:tc>
        <w:tc>
          <w:tcPr>
            <w:tcW w:w="1224"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Minimal</w:t>
            </w:r>
          </w:p>
        </w:tc>
        <w:tc>
          <w:tcPr>
            <w:tcW w:w="1135"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Maksimal</w:t>
            </w:r>
          </w:p>
        </w:tc>
        <w:tc>
          <w:tcPr>
            <w:tcW w:w="906" w:type="dxa"/>
            <w:shd w:val="clear" w:color="auto" w:fill="FFFFFF" w:themeFill="background1"/>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Standar</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Asupan vitamin E</w:t>
            </w:r>
          </w:p>
        </w:tc>
        <w:tc>
          <w:tcPr>
            <w:tcW w:w="528"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0,12</w:t>
            </w:r>
          </w:p>
        </w:tc>
        <w:tc>
          <w:tcPr>
            <w:tcW w:w="941"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0,25</w:t>
            </w:r>
          </w:p>
        </w:tc>
        <w:tc>
          <w:tcPr>
            <w:tcW w:w="122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0,00</w:t>
            </w:r>
          </w:p>
        </w:tc>
        <w:tc>
          <w:tcPr>
            <w:tcW w:w="1135"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1,21</w:t>
            </w:r>
          </w:p>
        </w:tc>
        <w:tc>
          <w:tcPr>
            <w:tcW w:w="906"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15</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Asupan vitamin C</w:t>
            </w:r>
          </w:p>
        </w:tc>
        <w:tc>
          <w:tcPr>
            <w:tcW w:w="528"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34,51</w:t>
            </w:r>
          </w:p>
        </w:tc>
        <w:tc>
          <w:tcPr>
            <w:tcW w:w="941"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27,84</w:t>
            </w:r>
          </w:p>
        </w:tc>
        <w:tc>
          <w:tcPr>
            <w:tcW w:w="1224"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4,86</w:t>
            </w:r>
          </w:p>
        </w:tc>
        <w:tc>
          <w:tcPr>
            <w:tcW w:w="1135"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99,88</w:t>
            </w:r>
          </w:p>
        </w:tc>
        <w:tc>
          <w:tcPr>
            <w:tcW w:w="906"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90</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rsidR="00DD4CCE" w:rsidRPr="00DD4CCE" w:rsidRDefault="00DD4CCE" w:rsidP="00DF66D2">
            <w:pPr>
              <w:pStyle w:val="ListParagraph"/>
              <w:ind w:left="0"/>
              <w:rPr>
                <w:rFonts w:ascii="Garamond" w:hAnsi="Garamond" w:cstheme="majorBidi"/>
                <w:b w:val="0"/>
                <w:bCs w:val="0"/>
                <w:sz w:val="20"/>
                <w:szCs w:val="20"/>
              </w:rPr>
            </w:pPr>
            <w:r w:rsidRPr="00DD4CCE">
              <w:rPr>
                <w:rFonts w:ascii="Garamond" w:hAnsi="Garamond" w:cstheme="majorBidi"/>
                <w:b w:val="0"/>
                <w:bCs w:val="0"/>
                <w:sz w:val="20"/>
                <w:szCs w:val="20"/>
              </w:rPr>
              <w:t>Kadar kolesterol total</w:t>
            </w:r>
          </w:p>
        </w:tc>
        <w:tc>
          <w:tcPr>
            <w:tcW w:w="528"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256,76</w:t>
            </w:r>
          </w:p>
        </w:tc>
        <w:tc>
          <w:tcPr>
            <w:tcW w:w="941"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43,62</w:t>
            </w:r>
          </w:p>
        </w:tc>
        <w:tc>
          <w:tcPr>
            <w:tcW w:w="1224"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204</w:t>
            </w:r>
          </w:p>
        </w:tc>
        <w:tc>
          <w:tcPr>
            <w:tcW w:w="1135"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391</w:t>
            </w:r>
          </w:p>
        </w:tc>
        <w:tc>
          <w:tcPr>
            <w:tcW w:w="906"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&lt;200</w:t>
            </w:r>
          </w:p>
        </w:tc>
      </w:tr>
    </w:tbl>
    <w:p w:rsidR="00DD4CCE" w:rsidRPr="00DD4CCE" w:rsidRDefault="00DD4CCE" w:rsidP="00DD4CCE">
      <w:pPr>
        <w:pStyle w:val="ListParagraph"/>
        <w:spacing w:line="360" w:lineRule="auto"/>
        <w:jc w:val="both"/>
        <w:outlineLvl w:val="1"/>
        <w:rPr>
          <w:rFonts w:ascii="Garamond" w:hAnsi="Garamond" w:cstheme="majorBidi"/>
          <w:b/>
          <w:bCs/>
          <w:sz w:val="24"/>
          <w:szCs w:val="24"/>
        </w:rPr>
      </w:pPr>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Hubungan Asupan Vitamin E dan vitamin C dengan Kadar Kolesterol Total</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r w:rsidRPr="00DD4CCE">
        <w:rPr>
          <w:rFonts w:ascii="Garamond" w:hAnsi="Garamond" w:cstheme="majorBidi"/>
          <w:sz w:val="24"/>
          <w:szCs w:val="24"/>
        </w:rPr>
        <w:lastRenderedPageBreak/>
        <w:tab/>
        <w:t xml:space="preserve">Hubungan asupan vitamin E dengan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dipeorleh nilai p sebesar 0,127 yang menunjukkan tidak terdapat korelasi yang signifikan. </w:t>
      </w:r>
      <w:proofErr w:type="gramStart"/>
      <w:r w:rsidRPr="00DD4CCE">
        <w:rPr>
          <w:rFonts w:ascii="Garamond" w:hAnsi="Garamond" w:cstheme="majorBidi"/>
          <w:sz w:val="24"/>
          <w:szCs w:val="24"/>
        </w:rPr>
        <w:t>Nilai korelasi spearman sebesar 0,285 yang menunjukkan korelasi dengan kekuatan korelasi yang rendah.</w:t>
      </w:r>
      <w:proofErr w:type="gramEnd"/>
      <w:r w:rsidRPr="00DD4CCE">
        <w:rPr>
          <w:rFonts w:ascii="Garamond" w:hAnsi="Garamond" w:cstheme="majorBidi"/>
          <w:sz w:val="24"/>
          <w:szCs w:val="24"/>
        </w:rPr>
        <w:t xml:space="preserve"> Hubungan asupan vitamin C dengan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diperoleh nilai p sebesar 0,393 yang menunjukkan tidak terdapat korelasi yang signifikan. </w:t>
      </w:r>
      <w:proofErr w:type="gramStart"/>
      <w:r w:rsidRPr="00DD4CCE">
        <w:rPr>
          <w:rFonts w:ascii="Garamond" w:hAnsi="Garamond" w:cstheme="majorBidi"/>
          <w:sz w:val="24"/>
          <w:szCs w:val="24"/>
        </w:rPr>
        <w:t>Nilai korelasi spearman sebesar 0,162 yang menunjukkan korelasi dengan kekuatan korelasi yang hampir tidak ada korelasi.</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Hasil pengujian terdapat pada tabel 8.</w:t>
      </w:r>
      <w:proofErr w:type="gramEnd"/>
    </w:p>
    <w:p w:rsidR="00DD4CCE" w:rsidRPr="00DD4CCE" w:rsidRDefault="00DD4CCE" w:rsidP="00DD4CCE">
      <w:pPr>
        <w:pStyle w:val="ListParagraph"/>
        <w:spacing w:line="240" w:lineRule="auto"/>
        <w:ind w:left="1440"/>
        <w:jc w:val="center"/>
        <w:rPr>
          <w:rFonts w:ascii="Garamond" w:hAnsi="Garamond" w:cstheme="majorBidi"/>
          <w:sz w:val="24"/>
          <w:szCs w:val="24"/>
        </w:rPr>
      </w:pPr>
      <w:proofErr w:type="gramStart"/>
      <w:r w:rsidRPr="00DD4CCE">
        <w:rPr>
          <w:rFonts w:ascii="Garamond" w:hAnsi="Garamond" w:cstheme="majorBidi"/>
          <w:sz w:val="24"/>
          <w:szCs w:val="24"/>
        </w:rPr>
        <w:t>Tabel 8.</w:t>
      </w:r>
      <w:proofErr w:type="gramEnd"/>
      <w:r w:rsidRPr="00DD4CCE">
        <w:rPr>
          <w:rFonts w:ascii="Garamond" w:hAnsi="Garamond" w:cstheme="majorBidi"/>
          <w:sz w:val="24"/>
          <w:szCs w:val="24"/>
        </w:rPr>
        <w:t xml:space="preserve"> Hubungan Asupan Vitamin E dan Vitamin C dengan Kadar Kolesterol Total</w:t>
      </w:r>
    </w:p>
    <w:p w:rsidR="00DD4CCE" w:rsidRPr="00DD4CCE" w:rsidRDefault="00DD4CCE" w:rsidP="00DD4CCE">
      <w:pPr>
        <w:pStyle w:val="ListParagraph"/>
        <w:spacing w:line="240" w:lineRule="auto"/>
        <w:ind w:left="1440"/>
        <w:jc w:val="center"/>
        <w:rPr>
          <w:rFonts w:ascii="Garamond" w:hAnsi="Garamond" w:cstheme="majorBidi"/>
          <w:sz w:val="24"/>
          <w:szCs w:val="24"/>
        </w:rPr>
      </w:pPr>
    </w:p>
    <w:tbl>
      <w:tblPr>
        <w:tblStyle w:val="LightShading"/>
        <w:tblW w:w="0" w:type="auto"/>
        <w:jc w:val="center"/>
        <w:tblInd w:w="3299" w:type="dxa"/>
        <w:tblLayout w:type="fixed"/>
        <w:tblLook w:val="04A0" w:firstRow="1" w:lastRow="0" w:firstColumn="1" w:lastColumn="0" w:noHBand="0" w:noVBand="1"/>
      </w:tblPr>
      <w:tblGrid>
        <w:gridCol w:w="1487"/>
        <w:gridCol w:w="992"/>
        <w:gridCol w:w="993"/>
        <w:gridCol w:w="992"/>
      </w:tblGrid>
      <w:tr w:rsidR="00DD4CCE" w:rsidRPr="00DD4CCE" w:rsidTr="00DF66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7" w:type="dxa"/>
            <w:vMerge w:val="restart"/>
            <w:shd w:val="clear" w:color="auto" w:fill="FFFFFF" w:themeFill="background1"/>
          </w:tcPr>
          <w:p w:rsidR="00DD4CCE" w:rsidRPr="00DD4CCE" w:rsidRDefault="00DD4CCE" w:rsidP="00DF66D2">
            <w:pPr>
              <w:pStyle w:val="ListParagraph"/>
              <w:ind w:left="0"/>
              <w:jc w:val="center"/>
              <w:rPr>
                <w:rFonts w:ascii="Garamond" w:hAnsi="Garamond" w:cstheme="majorBidi"/>
                <w:sz w:val="20"/>
                <w:szCs w:val="20"/>
              </w:rPr>
            </w:pPr>
          </w:p>
        </w:tc>
        <w:tc>
          <w:tcPr>
            <w:tcW w:w="2977" w:type="dxa"/>
            <w:gridSpan w:val="3"/>
          </w:tcPr>
          <w:p w:rsidR="00DD4CCE" w:rsidRPr="00DD4CCE" w:rsidRDefault="00DD4CCE" w:rsidP="00DF66D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sz w:val="20"/>
                <w:szCs w:val="20"/>
              </w:rPr>
            </w:pPr>
            <w:r w:rsidRPr="00DD4CCE">
              <w:rPr>
                <w:rFonts w:ascii="Garamond" w:hAnsi="Garamond" w:cstheme="majorBidi"/>
                <w:b w:val="0"/>
                <w:bCs w:val="0"/>
                <w:sz w:val="20"/>
                <w:szCs w:val="20"/>
              </w:rPr>
              <w:t>Kadar Kolesterol Total</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7" w:type="dxa"/>
            <w:vMerge/>
            <w:shd w:val="clear" w:color="auto" w:fill="FFFFFF" w:themeFill="background1"/>
          </w:tcPr>
          <w:p w:rsidR="00DD4CCE" w:rsidRPr="00DD4CCE" w:rsidRDefault="00DD4CCE" w:rsidP="00DF66D2">
            <w:pPr>
              <w:pStyle w:val="ListParagraph"/>
              <w:ind w:left="0"/>
              <w:jc w:val="center"/>
              <w:rPr>
                <w:rFonts w:ascii="Garamond" w:hAnsi="Garamond" w:cstheme="majorBidi"/>
                <w:sz w:val="20"/>
                <w:szCs w:val="20"/>
              </w:rPr>
            </w:pPr>
          </w:p>
        </w:tc>
        <w:tc>
          <w:tcPr>
            <w:tcW w:w="992"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r</w:t>
            </w:r>
          </w:p>
        </w:tc>
        <w:tc>
          <w:tcPr>
            <w:tcW w:w="993"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p</w:t>
            </w:r>
          </w:p>
        </w:tc>
        <w:tc>
          <w:tcPr>
            <w:tcW w:w="992"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n</w:t>
            </w:r>
          </w:p>
        </w:tc>
      </w:tr>
      <w:tr w:rsidR="00DD4CCE" w:rsidRPr="00DD4CCE" w:rsidTr="00DF66D2">
        <w:trPr>
          <w:jc w:val="center"/>
        </w:trPr>
        <w:tc>
          <w:tcPr>
            <w:cnfStyle w:val="001000000000" w:firstRow="0" w:lastRow="0" w:firstColumn="1" w:lastColumn="0" w:oddVBand="0" w:evenVBand="0" w:oddHBand="0" w:evenHBand="0" w:firstRowFirstColumn="0" w:firstRowLastColumn="0" w:lastRowFirstColumn="0" w:lastRowLastColumn="0"/>
            <w:tcW w:w="1487" w:type="dxa"/>
            <w:shd w:val="clear" w:color="auto" w:fill="FFFFFF" w:themeFill="background1"/>
          </w:tcPr>
          <w:p w:rsidR="00DD4CCE" w:rsidRPr="00DD4CCE" w:rsidRDefault="00DD4CCE" w:rsidP="00DF66D2">
            <w:pPr>
              <w:pStyle w:val="ListParagraph"/>
              <w:ind w:left="0"/>
              <w:jc w:val="center"/>
              <w:rPr>
                <w:rFonts w:ascii="Garamond" w:hAnsi="Garamond" w:cstheme="majorBidi"/>
                <w:b w:val="0"/>
                <w:bCs w:val="0"/>
                <w:sz w:val="20"/>
                <w:szCs w:val="20"/>
              </w:rPr>
            </w:pPr>
            <w:r w:rsidRPr="00DD4CCE">
              <w:rPr>
                <w:rFonts w:ascii="Garamond" w:hAnsi="Garamond" w:cstheme="majorBidi"/>
                <w:b w:val="0"/>
                <w:bCs w:val="0"/>
                <w:sz w:val="20"/>
                <w:szCs w:val="20"/>
              </w:rPr>
              <w:t>Vitamin E</w:t>
            </w:r>
          </w:p>
        </w:tc>
        <w:tc>
          <w:tcPr>
            <w:tcW w:w="992"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0,285</w:t>
            </w:r>
          </w:p>
        </w:tc>
        <w:tc>
          <w:tcPr>
            <w:tcW w:w="993"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0,127</w:t>
            </w:r>
          </w:p>
        </w:tc>
        <w:tc>
          <w:tcPr>
            <w:tcW w:w="992" w:type="dxa"/>
            <w:shd w:val="clear" w:color="auto" w:fill="FFFFFF" w:themeFill="background1"/>
          </w:tcPr>
          <w:p w:rsidR="00DD4CCE" w:rsidRPr="00DD4CCE" w:rsidRDefault="00DD4CCE" w:rsidP="00DF66D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30</w:t>
            </w:r>
          </w:p>
        </w:tc>
      </w:tr>
      <w:tr w:rsidR="00DD4CCE" w:rsidRPr="00DD4CCE" w:rsidTr="00DF66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7" w:type="dxa"/>
            <w:shd w:val="clear" w:color="auto" w:fill="FFFFFF" w:themeFill="background1"/>
          </w:tcPr>
          <w:p w:rsidR="00DD4CCE" w:rsidRPr="00DD4CCE" w:rsidRDefault="00DD4CCE" w:rsidP="00DF66D2">
            <w:pPr>
              <w:pStyle w:val="ListParagraph"/>
              <w:ind w:left="0"/>
              <w:jc w:val="center"/>
              <w:rPr>
                <w:rFonts w:ascii="Garamond" w:hAnsi="Garamond" w:cstheme="majorBidi"/>
                <w:b w:val="0"/>
                <w:bCs w:val="0"/>
                <w:sz w:val="20"/>
                <w:szCs w:val="20"/>
              </w:rPr>
            </w:pPr>
            <w:r w:rsidRPr="00DD4CCE">
              <w:rPr>
                <w:rFonts w:ascii="Garamond" w:hAnsi="Garamond" w:cstheme="majorBidi"/>
                <w:b w:val="0"/>
                <w:bCs w:val="0"/>
                <w:sz w:val="20"/>
                <w:szCs w:val="20"/>
              </w:rPr>
              <w:t>Vitamin C</w:t>
            </w:r>
          </w:p>
        </w:tc>
        <w:tc>
          <w:tcPr>
            <w:tcW w:w="992"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0,162</w:t>
            </w:r>
          </w:p>
        </w:tc>
        <w:tc>
          <w:tcPr>
            <w:tcW w:w="993"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0,393</w:t>
            </w:r>
          </w:p>
        </w:tc>
        <w:tc>
          <w:tcPr>
            <w:tcW w:w="992" w:type="dxa"/>
            <w:shd w:val="clear" w:color="auto" w:fill="FFFFFF" w:themeFill="background1"/>
          </w:tcPr>
          <w:p w:rsidR="00DD4CCE" w:rsidRPr="00DD4CCE" w:rsidRDefault="00DD4CCE" w:rsidP="00DF66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heme="majorBidi"/>
                <w:sz w:val="20"/>
                <w:szCs w:val="20"/>
              </w:rPr>
            </w:pPr>
            <w:r w:rsidRPr="00DD4CCE">
              <w:rPr>
                <w:rFonts w:ascii="Garamond" w:hAnsi="Garamond" w:cstheme="majorBidi"/>
                <w:sz w:val="20"/>
                <w:szCs w:val="20"/>
              </w:rPr>
              <w:t>30</w:t>
            </w:r>
          </w:p>
        </w:tc>
      </w:tr>
    </w:tbl>
    <w:p w:rsidR="00DD4CCE" w:rsidRPr="00DD4CCE" w:rsidRDefault="00DD4CCE" w:rsidP="00DD4CCE">
      <w:pPr>
        <w:pStyle w:val="ListParagraph"/>
        <w:spacing w:line="360" w:lineRule="auto"/>
        <w:rPr>
          <w:rFonts w:ascii="Garamond" w:hAnsi="Garamond" w:cstheme="majorBidi"/>
          <w:b/>
          <w:bCs/>
          <w:sz w:val="24"/>
          <w:szCs w:val="24"/>
        </w:rPr>
      </w:pPr>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Pembahasan</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r w:rsidRPr="00DD4CCE">
        <w:rPr>
          <w:rFonts w:ascii="Garamond" w:hAnsi="Garamond" w:cstheme="majorBidi"/>
          <w:sz w:val="24"/>
          <w:szCs w:val="24"/>
        </w:rPr>
        <w:tab/>
      </w:r>
      <w:proofErr w:type="gramStart"/>
      <w:r w:rsidRPr="00DD4CCE">
        <w:rPr>
          <w:rFonts w:ascii="Garamond" w:hAnsi="Garamond" w:cstheme="majorBidi"/>
          <w:sz w:val="24"/>
          <w:szCs w:val="24"/>
        </w:rPr>
        <w:t xml:space="preserve">Pada penelitian ini, informasi mengenai asupan vitamin responden didapatkan dengan menggunakan Semi Kuantitatif </w:t>
      </w:r>
      <w:r w:rsidRPr="00DD4CCE">
        <w:rPr>
          <w:rFonts w:ascii="Garamond" w:hAnsi="Garamond" w:cstheme="majorBidi"/>
          <w:i/>
          <w:iCs/>
          <w:sz w:val="24"/>
          <w:szCs w:val="24"/>
        </w:rPr>
        <w:t>Food Frequency</w:t>
      </w:r>
      <w:r w:rsidRPr="00DD4CCE">
        <w:rPr>
          <w:rFonts w:ascii="Garamond" w:hAnsi="Garamond" w:cstheme="majorBidi"/>
          <w:sz w:val="24"/>
          <w:szCs w:val="24"/>
        </w:rPr>
        <w:t>.</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Metode </w:t>
      </w:r>
      <w:r w:rsidRPr="00DD4CCE">
        <w:rPr>
          <w:rFonts w:ascii="Garamond" w:hAnsi="Garamond" w:cstheme="majorBidi"/>
          <w:i/>
          <w:iCs/>
          <w:sz w:val="24"/>
          <w:szCs w:val="24"/>
        </w:rPr>
        <w:t>Food Frequency</w:t>
      </w:r>
      <w:r w:rsidRPr="00DD4CCE">
        <w:rPr>
          <w:rFonts w:ascii="Garamond" w:hAnsi="Garamond" w:cstheme="majorBidi"/>
          <w:sz w:val="24"/>
          <w:szCs w:val="24"/>
        </w:rPr>
        <w:t xml:space="preserve"> digunakan untuk memperoleh data mengenai frekuensi konsumsi sejumlah bahan makanan atau makanan olahan lainnya selama jangka waktu tertentu dan dapat mendeteksi kekurangan maupun kelebihan zat gizi mikro (Supriasa, dkk. 2001).</w:t>
      </w:r>
      <w:proofErr w:type="gramEnd"/>
      <w:r w:rsidRPr="00DD4CCE">
        <w:rPr>
          <w:rFonts w:ascii="Garamond" w:hAnsi="Garamond" w:cstheme="majorBidi"/>
          <w:sz w:val="24"/>
          <w:szCs w:val="24"/>
        </w:rPr>
        <w:t xml:space="preserve"> Jangka waktu yang digunakan adalah satu bulan terakhir dikarenakan beberapa hambatan yang mungkin terjadi diantaranya adalah masalah dalam mengingat, mengulang kembali, dan menjelaskan secara rinci tentang </w:t>
      </w:r>
      <w:proofErr w:type="gramStart"/>
      <w:r w:rsidRPr="00DD4CCE">
        <w:rPr>
          <w:rFonts w:ascii="Garamond" w:hAnsi="Garamond" w:cstheme="majorBidi"/>
          <w:sz w:val="24"/>
          <w:szCs w:val="24"/>
        </w:rPr>
        <w:t>apa</w:t>
      </w:r>
      <w:proofErr w:type="gramEnd"/>
      <w:r w:rsidRPr="00DD4CCE">
        <w:rPr>
          <w:rFonts w:ascii="Garamond" w:hAnsi="Garamond" w:cstheme="majorBidi"/>
          <w:sz w:val="24"/>
          <w:szCs w:val="24"/>
        </w:rPr>
        <w:t xml:space="preserve"> yang telah mereka makan (Humphries </w:t>
      </w:r>
      <w:r w:rsidRPr="00DD4CCE">
        <w:rPr>
          <w:rFonts w:ascii="Garamond" w:hAnsi="Garamond" w:cstheme="majorBidi"/>
          <w:i/>
          <w:iCs/>
          <w:sz w:val="24"/>
          <w:szCs w:val="24"/>
        </w:rPr>
        <w:t>et al.</w:t>
      </w:r>
      <w:r w:rsidRPr="00DD4CCE">
        <w:rPr>
          <w:rFonts w:ascii="Garamond" w:hAnsi="Garamond" w:cstheme="majorBidi"/>
          <w:sz w:val="24"/>
          <w:szCs w:val="24"/>
        </w:rPr>
        <w:t xml:space="preserve"> 2009). </w:t>
      </w:r>
    </w:p>
    <w:p w:rsidR="00DD4CCE" w:rsidRPr="00DD4CCE" w:rsidRDefault="00DD4CCE" w:rsidP="00DD4CCE">
      <w:pPr>
        <w:pStyle w:val="ListParagraph"/>
        <w:spacing w:line="360" w:lineRule="auto"/>
        <w:ind w:left="0"/>
        <w:jc w:val="both"/>
        <w:rPr>
          <w:rFonts w:ascii="Garamond" w:hAnsi="Garamond" w:cstheme="majorBidi"/>
          <w:sz w:val="24"/>
          <w:szCs w:val="24"/>
        </w:rPr>
      </w:pPr>
      <w:r w:rsidRPr="00DD4CCE">
        <w:rPr>
          <w:rFonts w:ascii="Garamond" w:hAnsi="Garamond" w:cstheme="majorBidi"/>
          <w:sz w:val="24"/>
          <w:szCs w:val="24"/>
        </w:rPr>
        <w:tab/>
      </w:r>
      <w:proofErr w:type="gramStart"/>
      <w:r w:rsidRPr="00DD4CCE">
        <w:rPr>
          <w:rFonts w:ascii="Garamond" w:hAnsi="Garamond" w:cstheme="majorBidi"/>
          <w:sz w:val="24"/>
          <w:szCs w:val="24"/>
        </w:rPr>
        <w:t>Hasil penelitian dari karakteristik responden menunjukkan bahwa penderita Hiperkolesterolemia didominasai oleh wanita yaitu sebanyak 27 pasien (90%), dan pasien laki-laki sebanyak 3 pasien (10%).</w:t>
      </w:r>
      <w:proofErr w:type="gramEnd"/>
      <w:r w:rsidRPr="00DD4CCE">
        <w:rPr>
          <w:rFonts w:ascii="Garamond" w:hAnsi="Garamond" w:cstheme="majorBidi"/>
          <w:sz w:val="24"/>
          <w:szCs w:val="24"/>
        </w:rPr>
        <w:t xml:space="preserve">  Sedangkan untuk </w:t>
      </w:r>
      <w:proofErr w:type="gramStart"/>
      <w:r w:rsidRPr="00DD4CCE">
        <w:rPr>
          <w:rFonts w:ascii="Garamond" w:hAnsi="Garamond" w:cstheme="majorBidi"/>
          <w:sz w:val="24"/>
          <w:szCs w:val="24"/>
        </w:rPr>
        <w:t>usia</w:t>
      </w:r>
      <w:proofErr w:type="gramEnd"/>
      <w:r w:rsidRPr="00DD4CCE">
        <w:rPr>
          <w:rFonts w:ascii="Garamond" w:hAnsi="Garamond" w:cstheme="majorBidi"/>
          <w:sz w:val="24"/>
          <w:szCs w:val="24"/>
        </w:rPr>
        <w:t xml:space="preserve">, pasien dengan golongan usia 51 - 60 tahun memiliki kontribusi terbesar, yaitu 12 pasien (40%). Pada penelitian Sri Ujani (2015) kelompok usia 51 sampai 60 tahun mengalami akumulasi lemak secara berlebih pada tubuh, selain itu juga terjadi perubahan pola makan dari tinggi zat gizi menjadi ke rendah zat gizi yang mengakibatkan menurunnya mutu makan dan ketidaak seimbangan asupan zat gizi, adapun untuk wanita memiliki resiko lebih tinggi untuk mengalami peningkatan kolesterol dan hal tersebut sering disebutkan karena wanita mengalami masa menopause. </w:t>
      </w:r>
      <w:proofErr w:type="gramStart"/>
      <w:r w:rsidRPr="00DD4CCE">
        <w:rPr>
          <w:rFonts w:ascii="Garamond" w:hAnsi="Garamond" w:cstheme="majorBidi"/>
          <w:sz w:val="24"/>
          <w:szCs w:val="24"/>
        </w:rPr>
        <w:t>Asupan vitamin E pada responden setelah dirata-ratakan dalam satu bulan, untuk asupan per hari belum tergolong adekuat atau mencukupi kebutuhan.</w:t>
      </w:r>
      <w:proofErr w:type="gramEnd"/>
      <w:r w:rsidRPr="00DD4CCE">
        <w:rPr>
          <w:rFonts w:ascii="Garamond" w:hAnsi="Garamond" w:cstheme="majorBidi"/>
          <w:sz w:val="24"/>
          <w:szCs w:val="24"/>
        </w:rPr>
        <w:t xml:space="preserve"> Begitu pula pada asupan vitamin C, </w:t>
      </w:r>
      <w:r w:rsidRPr="00DD4CCE">
        <w:rPr>
          <w:rFonts w:ascii="Garamond" w:hAnsi="Garamond" w:cstheme="majorBidi"/>
          <w:sz w:val="24"/>
          <w:szCs w:val="24"/>
        </w:rPr>
        <w:lastRenderedPageBreak/>
        <w:t xml:space="preserve">hanya 2 responden dengan asupan vitamin C adekuat dan 28 responden lainnya tergolong tidak adekuat untuk asupan vitamin C per hari. </w:t>
      </w:r>
      <w:proofErr w:type="gramStart"/>
      <w:r w:rsidRPr="00DD4CCE">
        <w:rPr>
          <w:rFonts w:ascii="Garamond" w:hAnsi="Garamond" w:cstheme="majorBidi"/>
          <w:sz w:val="24"/>
          <w:szCs w:val="24"/>
        </w:rPr>
        <w:t>Beberapa hal yang ditemukan pada responden adalah karena jarangnya konsumsi buah dan sayuran setiap harinya dan pola makan yang tidak sesuai dengan komposisi gizi seimbang.</w:t>
      </w:r>
      <w:proofErr w:type="gramEnd"/>
    </w:p>
    <w:p w:rsidR="00DD4CCE" w:rsidRPr="00DD4CCE" w:rsidRDefault="00DD4CCE" w:rsidP="00DD4CCE">
      <w:pPr>
        <w:pStyle w:val="ListParagraph"/>
        <w:spacing w:before="240" w:line="360" w:lineRule="auto"/>
        <w:ind w:left="0"/>
        <w:jc w:val="both"/>
        <w:rPr>
          <w:rFonts w:ascii="Garamond" w:hAnsi="Garamond" w:cstheme="majorBidi"/>
          <w:sz w:val="24"/>
          <w:szCs w:val="24"/>
        </w:rPr>
      </w:pPr>
      <w:r w:rsidRPr="00DD4CCE">
        <w:rPr>
          <w:rFonts w:ascii="Garamond" w:hAnsi="Garamond" w:cstheme="majorBidi"/>
          <w:sz w:val="24"/>
          <w:szCs w:val="24"/>
        </w:rPr>
        <w:tab/>
        <w:t xml:space="preserve">Pada hasil analisis asupan vitamin E yang telah dihitung dan dirata-ratakan, hasil tersebut menunjukkan bahwa asupan rata-rata vitamin E dari keseluruhan responden adalah 0,12 mg per hari yang dinyatakan kurang dari standar kebutuhan asupan vitamin E per harinya, karena standar asupan vitamin E adalah sebanyak 15 mg (Combos dan James, 2015). Hal ini dikarenakan responden yang mengalami hiperkolesterolemia lebih memilih untuk menghindari berbagai variasi bahan makanan dan hanya memilih bahan makanan tertentu untuk dikonsumsi, selain itu juga responden menyadari </w:t>
      </w:r>
      <w:proofErr w:type="gramStart"/>
      <w:r w:rsidRPr="00DD4CCE">
        <w:rPr>
          <w:rFonts w:ascii="Garamond" w:hAnsi="Garamond" w:cstheme="majorBidi"/>
          <w:sz w:val="24"/>
          <w:szCs w:val="24"/>
        </w:rPr>
        <w:t>akan</w:t>
      </w:r>
      <w:proofErr w:type="gramEnd"/>
      <w:r w:rsidRPr="00DD4CCE">
        <w:rPr>
          <w:rFonts w:ascii="Garamond" w:hAnsi="Garamond" w:cstheme="majorBidi"/>
          <w:sz w:val="24"/>
          <w:szCs w:val="24"/>
        </w:rPr>
        <w:t xml:space="preserve"> faktor umur yang sudah harus menghindari beberapa bahan makanan agar tidak timbul penyakit lainnya. Adapun responden berkeyakinan bahwa jika mengkonsumsi sayuran hijau dapat mengakibatkan timbulnya penyakit asam urat dan akan mengalami kenaikan tekanan darah, oleh karena itu responden lebih memilih untuk menghindari sayuran hijau dan lebih banyak mengkonsumsi sumber protein seperti tahu, tempe dan ikan asin yang di konsumsi dengan sambal.</w:t>
      </w:r>
    </w:p>
    <w:p w:rsidR="00DD4CCE" w:rsidRPr="00DD4CCE" w:rsidRDefault="00DD4CCE" w:rsidP="00DD4CCE">
      <w:pPr>
        <w:pStyle w:val="ListParagraph"/>
        <w:spacing w:before="240" w:line="360" w:lineRule="auto"/>
        <w:ind w:left="0"/>
        <w:jc w:val="both"/>
        <w:rPr>
          <w:rFonts w:ascii="Garamond" w:hAnsi="Garamond" w:cstheme="majorBidi"/>
          <w:sz w:val="24"/>
          <w:szCs w:val="24"/>
        </w:rPr>
      </w:pPr>
      <w:r w:rsidRPr="00DD4CCE">
        <w:rPr>
          <w:rFonts w:ascii="Garamond" w:hAnsi="Garamond" w:cstheme="majorBidi"/>
          <w:sz w:val="24"/>
          <w:szCs w:val="24"/>
        </w:rPr>
        <w:tab/>
        <w:t xml:space="preserve">Pada tabel 7 didapatkan hasil rerata asupan vitamin C per hari sebanyak 34,51 mg dan tergolong kurang dari standar asupan vitamin C per hari yaitu sebanyak 90 mg (Grober, 2012). </w:t>
      </w:r>
      <w:proofErr w:type="gramStart"/>
      <w:r w:rsidRPr="00DD4CCE">
        <w:rPr>
          <w:rFonts w:ascii="Garamond" w:hAnsi="Garamond" w:cstheme="majorBidi"/>
          <w:sz w:val="24"/>
          <w:szCs w:val="24"/>
        </w:rPr>
        <w:t>Asupan vitamin C responden didapatkan dari buah dan sayuran yang dikonsumsi, namun masih tergolong kurang dikarenakan beberapa hal diantaranya faktor kesukaan pada suatu buah dan sayuran sehingga konsumsi buah pada responden menjadi terbatas.</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Selain itu, beberapa responden juga mengalami masalah saluran pencernaan seperti maag dan asam lambung sehingga menghindari buah dengan rasa asam.</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Dalam wawancara dengan responden, diketahui pola konsumsi buah hanya satu minggu sekali dan hanya beberapa jenis buah saja yang dikonsumsi seperti pisang dan papaya sehingga konsumsi buah tidak bervasiasi dan belum mencukupi asupan vitamin yang dibutuhkan oleh tubuh.</w:t>
      </w:r>
      <w:proofErr w:type="gramEnd"/>
    </w:p>
    <w:p w:rsidR="00DD4CCE" w:rsidRPr="00DD4CCE" w:rsidRDefault="00DD4CCE" w:rsidP="00DD4CCE">
      <w:pPr>
        <w:pStyle w:val="ListParagraph"/>
        <w:spacing w:before="240" w:line="360" w:lineRule="auto"/>
        <w:ind w:left="0"/>
        <w:jc w:val="both"/>
        <w:rPr>
          <w:rFonts w:ascii="Garamond" w:hAnsi="Garamond" w:cstheme="majorBidi"/>
          <w:sz w:val="24"/>
          <w:szCs w:val="24"/>
        </w:rPr>
      </w:pPr>
      <w:r w:rsidRPr="00DD4CCE">
        <w:rPr>
          <w:rFonts w:ascii="Garamond" w:hAnsi="Garamond" w:cstheme="majorBidi"/>
          <w:sz w:val="24"/>
          <w:szCs w:val="24"/>
        </w:rPr>
        <w:tab/>
        <w:t xml:space="preserve">Berdasarkan pengujian normalitas, data asupan vitamin E, vitamin C dan kolesterol total berdistribusi tidak normal sehingga digunakan analisis Spearman Rank dan hasil pengujian menunjukkan bahwa tidak ada hubungan yang bermakna antara asupan vitamin E dengan kadar kolesterol total (p = 0,127). Hal ini </w:t>
      </w:r>
      <w:proofErr w:type="gramStart"/>
      <w:r w:rsidRPr="00DD4CCE">
        <w:rPr>
          <w:rFonts w:ascii="Garamond" w:hAnsi="Garamond" w:cstheme="majorBidi"/>
          <w:sz w:val="24"/>
          <w:szCs w:val="24"/>
        </w:rPr>
        <w:t>sama</w:t>
      </w:r>
      <w:proofErr w:type="gramEnd"/>
      <w:r w:rsidRPr="00DD4CCE">
        <w:rPr>
          <w:rFonts w:ascii="Garamond" w:hAnsi="Garamond" w:cstheme="majorBidi"/>
          <w:sz w:val="24"/>
          <w:szCs w:val="24"/>
        </w:rPr>
        <w:t xml:space="preserve"> dengan penelitian Nurani</w:t>
      </w:r>
      <w:r w:rsidRPr="00DD4CCE">
        <w:rPr>
          <w:rFonts w:ascii="Garamond" w:hAnsi="Garamond" w:cstheme="majorBidi"/>
          <w:color w:val="FF0000"/>
          <w:sz w:val="24"/>
          <w:szCs w:val="24"/>
        </w:rPr>
        <w:t xml:space="preserve"> </w:t>
      </w:r>
      <w:r w:rsidRPr="00DD4CCE">
        <w:rPr>
          <w:rFonts w:ascii="Garamond" w:hAnsi="Garamond" w:cstheme="majorBidi"/>
          <w:sz w:val="24"/>
          <w:szCs w:val="24"/>
        </w:rPr>
        <w:t>(2016) yang menyatakan bahwa tidak terdapat hubungan yang signifikan</w:t>
      </w:r>
      <w:bookmarkStart w:id="25" w:name="_GoBack"/>
      <w:bookmarkEnd w:id="25"/>
      <w:r w:rsidRPr="00DD4CCE">
        <w:rPr>
          <w:rFonts w:ascii="Garamond" w:hAnsi="Garamond" w:cstheme="majorBidi"/>
          <w:sz w:val="24"/>
          <w:szCs w:val="24"/>
        </w:rPr>
        <w:t xml:space="preserve"> untuk vitamin E dengan kolesterol. Hal ini dikarenakan beberapa faktor lain yang dapat mempengaruhi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diantaranya adalah tingkat aktivitas fisik, jenis kelamin dan asupan makanan dapat mempengaruhi kadar kolesterol total (Tunggul </w:t>
      </w:r>
      <w:r w:rsidRPr="00DD4CCE">
        <w:rPr>
          <w:rFonts w:ascii="Garamond" w:hAnsi="Garamond" w:cstheme="majorBidi"/>
          <w:i/>
          <w:iCs/>
          <w:sz w:val="24"/>
          <w:szCs w:val="24"/>
        </w:rPr>
        <w:t>et al.</w:t>
      </w:r>
      <w:r w:rsidRPr="00DD4CCE">
        <w:rPr>
          <w:rFonts w:ascii="Garamond" w:hAnsi="Garamond" w:cstheme="majorBidi"/>
          <w:sz w:val="24"/>
          <w:szCs w:val="24"/>
        </w:rPr>
        <w:t xml:space="preserve"> 2013). Pada penelitian lain yang </w:t>
      </w:r>
      <w:r w:rsidRPr="00DD4CCE">
        <w:rPr>
          <w:rFonts w:ascii="Garamond" w:hAnsi="Garamond" w:cstheme="majorBidi"/>
          <w:sz w:val="24"/>
          <w:szCs w:val="24"/>
        </w:rPr>
        <w:lastRenderedPageBreak/>
        <w:t xml:space="preserve">menunjukkan faktor penyebab perubahan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adalah penelitian Septianggi et al. (2013) yang menyatakan bahwa kadar kolesterol total dapat disebabkan karena asupan lemak dan asupan kolesterol yang dikonsumsi sehingga menyebabkan perubahan pada kadar kolesterol total. Vitamin E sangat dibutuhkan oleh tubuh sebagai antioksidan, namun penyerapan dalam tubuh untuk vitamin E sangat rendah yaitu sekitar 20% sampai 40% oleh usus kecil dan proses metabolismenya di bagi menjadi beberapa bagian diantaranya ada yang masuk kedalam kilomikron kemudian menjadi VLDL (very low density lipoprotein) dan sebagian masuk ke hati dan diekresikan (Sumbono, 2016). Dengan hal tersebut, penyebab tidak adanya hubungan yang signifikan juga terdapat pada rerata asupan vitamin E yang kurang dari standar yang ditentukan dan penyerapan yang rendah dalam tubuh sehingga vitamin E tidak berpengaruh terhadap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koleterol total.</w:t>
      </w:r>
    </w:p>
    <w:p w:rsidR="00DD4CCE" w:rsidRPr="00DD4CCE" w:rsidRDefault="00DD4CCE" w:rsidP="00DD4CCE">
      <w:pPr>
        <w:pStyle w:val="ListParagraph"/>
        <w:spacing w:before="240" w:line="360" w:lineRule="auto"/>
        <w:ind w:left="0"/>
        <w:jc w:val="both"/>
        <w:rPr>
          <w:rFonts w:ascii="Garamond" w:hAnsi="Garamond" w:cstheme="majorBidi"/>
          <w:sz w:val="24"/>
          <w:szCs w:val="24"/>
        </w:rPr>
      </w:pPr>
      <w:r w:rsidRPr="00DD4CCE">
        <w:rPr>
          <w:rFonts w:ascii="Garamond" w:hAnsi="Garamond" w:cstheme="majorBidi"/>
          <w:sz w:val="24"/>
          <w:szCs w:val="24"/>
        </w:rPr>
        <w:tab/>
        <w:t xml:space="preserve">Variabel kedua adalah asupan vitamin C. Dari hasil pengujian hubungan yang didapat menunjukkan bahwa tidak terdapat hubungan yang signifikan untuk asupan vitamin C dengan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(p = 0,393) dengan nilai korelasi sebesar 0,162 yang menunjukkan lemahnya hubungan antara keduanya. Hal ini sejalan dengan hasil penelitian Nadia (2017) yang menyebutkan bahwa tidak ada hubungan signifikan antara asupan vitamin C dengan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Melihat dari rarata asupan vitamin C para responden, diketahui bahwa asupan vitamin C masih kurang dari standar seharusnya untuk kebutuhan asupan vitamin C, terlebih pada individu yang sedang mengalami gangguan kesehatan, hal ini dapat menjadi salah satu faktor terjadinya hubungan yang tidak signifikan, selain hal tersebut pada penelitian Septianggi et al. (2013) yang menyatakan bahwa kadar kolesterol total dapat disebabkan karena asupan lemak dan asupan kolesterol yang dikonsumsi sehingga menyebabkan perubahan pada kadar kolesterol total. </w:t>
      </w:r>
      <w:proofErr w:type="gramStart"/>
      <w:r w:rsidRPr="00DD4CCE">
        <w:rPr>
          <w:rFonts w:ascii="Garamond" w:hAnsi="Garamond" w:cstheme="majorBidi"/>
          <w:sz w:val="24"/>
          <w:szCs w:val="24"/>
        </w:rPr>
        <w:t>Vitamin C juga disebut sebagai vitamin yang bersifat antioksidan dan yang sangat rentan terhadap oksigen dan tidak stabil (Wijayanti, 2017).</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Melihat pada sifat vitamin C tersebut, hal tersebut dapat mengurangi keefektifan fungsi antioksidan pada vitamin C dan pada responden rerata asupan vitamin C sangat rendah dan hal ini dapat menjadi faktor terjadinya tidak ada hubungan antara asupan vitaim C dan kolesterol total pada pasien hiperkolesterolemia.</w:t>
      </w:r>
      <w:proofErr w:type="gramEnd"/>
      <w:r w:rsidRPr="00DD4CCE">
        <w:rPr>
          <w:rFonts w:ascii="Garamond" w:hAnsi="Garamond" w:cstheme="majorBidi"/>
          <w:sz w:val="24"/>
          <w:szCs w:val="24"/>
        </w:rPr>
        <w:t xml:space="preserve"> Pada beberapa responden mengkonsumsi air lemon setiap harinya untuk memenuhi kebutuhan vitamin C dalam tubuh namun memiliki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yang sangat tinggi, setelah mengambil data asupan makanan responden diketahui bahwa responden mengkonsumsi makanan dengan sumber lemak setiap hari dikarekanan pada menu makanan yang dipilih terdapat bahan makanan yang mengandung banyak lemak seperti jeroan dan gajih yang terdapat pada daging sapi. Pada penelitian Murti dkk (2009) disebutkan bahwa asupan kolesterol makanan dan kebiasaan </w:t>
      </w:r>
      <w:r w:rsidRPr="00DD4CCE">
        <w:rPr>
          <w:rFonts w:ascii="Garamond" w:hAnsi="Garamond" w:cstheme="majorBidi"/>
          <w:sz w:val="24"/>
          <w:szCs w:val="24"/>
        </w:rPr>
        <w:lastRenderedPageBreak/>
        <w:t xml:space="preserve">olahraga menjadi faktor determinan terhadap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total. Faktor lain pada penelitian Meliana (2017) disebutkan bahwa asupan kolesterol dan lemak jenuh yang tinggi, asupan serat yang rendah, status gizi lebih, kebiasaan merokok dan stress dapat mempengaruhi peningkatan </w:t>
      </w:r>
      <w:proofErr w:type="gramStart"/>
      <w:r w:rsidRPr="00DD4CCE">
        <w:rPr>
          <w:rFonts w:ascii="Garamond" w:hAnsi="Garamond" w:cstheme="majorBidi"/>
          <w:sz w:val="24"/>
          <w:szCs w:val="24"/>
        </w:rPr>
        <w:t>kadar</w:t>
      </w:r>
      <w:proofErr w:type="gramEnd"/>
      <w:r w:rsidRPr="00DD4CCE">
        <w:rPr>
          <w:rFonts w:ascii="Garamond" w:hAnsi="Garamond" w:cstheme="majorBidi"/>
          <w:sz w:val="24"/>
          <w:szCs w:val="24"/>
        </w:rPr>
        <w:t xml:space="preserve"> kolesterol darah.</w:t>
      </w:r>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KESIMPULAN</w:t>
      </w:r>
    </w:p>
    <w:p w:rsidR="00DD4CCE" w:rsidRPr="00DD4CCE" w:rsidRDefault="00DD4CCE" w:rsidP="00DD4CCE">
      <w:pPr>
        <w:pStyle w:val="ListParagraph"/>
        <w:numPr>
          <w:ilvl w:val="0"/>
          <w:numId w:val="4"/>
        </w:numPr>
        <w:spacing w:line="360" w:lineRule="auto"/>
        <w:jc w:val="both"/>
        <w:rPr>
          <w:rFonts w:ascii="Garamond" w:hAnsi="Garamond" w:cstheme="majorBidi"/>
          <w:sz w:val="24"/>
          <w:szCs w:val="24"/>
        </w:rPr>
      </w:pPr>
      <w:r w:rsidRPr="00DD4CCE">
        <w:rPr>
          <w:rFonts w:ascii="Garamond" w:hAnsi="Garamond" w:cstheme="majorBidi"/>
          <w:sz w:val="24"/>
          <w:szCs w:val="24"/>
        </w:rPr>
        <w:t>Asupan vitamin E pada pasien hiperkolesterolemia di Puskesmas Tlogosari Kulon memiliki rerata 0</w:t>
      </w:r>
      <w:proofErr w:type="gramStart"/>
      <w:r w:rsidRPr="00DD4CCE">
        <w:rPr>
          <w:rFonts w:ascii="Garamond" w:hAnsi="Garamond" w:cstheme="majorBidi"/>
          <w:sz w:val="24"/>
          <w:szCs w:val="24"/>
        </w:rPr>
        <w:t>,12</w:t>
      </w:r>
      <w:proofErr w:type="gramEnd"/>
      <w:r w:rsidRPr="00DD4CCE">
        <w:rPr>
          <w:rFonts w:ascii="Garamond" w:hAnsi="Garamond" w:cstheme="majorBidi"/>
          <w:sz w:val="24"/>
          <w:szCs w:val="24"/>
        </w:rPr>
        <w:t xml:space="preserve"> mg perhari. </w:t>
      </w:r>
    </w:p>
    <w:p w:rsidR="00DD4CCE" w:rsidRPr="00DD4CCE" w:rsidRDefault="00DD4CCE" w:rsidP="00DD4CCE">
      <w:pPr>
        <w:pStyle w:val="ListParagraph"/>
        <w:numPr>
          <w:ilvl w:val="0"/>
          <w:numId w:val="4"/>
        </w:numPr>
        <w:spacing w:line="360" w:lineRule="auto"/>
        <w:jc w:val="both"/>
        <w:rPr>
          <w:rFonts w:ascii="Garamond" w:hAnsi="Garamond" w:cstheme="majorBidi"/>
          <w:sz w:val="24"/>
          <w:szCs w:val="24"/>
        </w:rPr>
      </w:pPr>
      <w:r w:rsidRPr="00DD4CCE">
        <w:rPr>
          <w:rFonts w:ascii="Garamond" w:hAnsi="Garamond" w:cstheme="majorBidi"/>
          <w:sz w:val="24"/>
          <w:szCs w:val="24"/>
        </w:rPr>
        <w:t>Asupan vitamin C pada pasien hiperkolesterolemia di Puskesmas Tlogosari Kulon memiliki rerata 34</w:t>
      </w:r>
      <w:proofErr w:type="gramStart"/>
      <w:r w:rsidRPr="00DD4CCE">
        <w:rPr>
          <w:rFonts w:ascii="Garamond" w:hAnsi="Garamond" w:cstheme="majorBidi"/>
          <w:sz w:val="24"/>
          <w:szCs w:val="24"/>
        </w:rPr>
        <w:t>,51</w:t>
      </w:r>
      <w:proofErr w:type="gramEnd"/>
      <w:r w:rsidRPr="00DD4CCE">
        <w:rPr>
          <w:rFonts w:ascii="Garamond" w:hAnsi="Garamond" w:cstheme="majorBidi"/>
          <w:sz w:val="24"/>
          <w:szCs w:val="24"/>
        </w:rPr>
        <w:t xml:space="preserve"> mg perhari. </w:t>
      </w:r>
    </w:p>
    <w:p w:rsidR="00DD4CCE" w:rsidRPr="00DD4CCE" w:rsidRDefault="00DD4CCE" w:rsidP="00DD4CCE">
      <w:pPr>
        <w:pStyle w:val="ListParagraph"/>
        <w:numPr>
          <w:ilvl w:val="0"/>
          <w:numId w:val="4"/>
        </w:numPr>
        <w:spacing w:before="240" w:line="360" w:lineRule="auto"/>
        <w:jc w:val="both"/>
        <w:rPr>
          <w:rFonts w:ascii="Garamond" w:hAnsi="Garamond" w:cstheme="majorBidi"/>
          <w:sz w:val="24"/>
          <w:szCs w:val="24"/>
        </w:rPr>
      </w:pPr>
      <w:r w:rsidRPr="00DD4CCE">
        <w:rPr>
          <w:rFonts w:ascii="Garamond" w:hAnsi="Garamond" w:cstheme="majorBidi"/>
          <w:sz w:val="24"/>
          <w:szCs w:val="24"/>
        </w:rPr>
        <w:t xml:space="preserve">Tidak terdapat hubungan antara asupan vitamin E (p =0,127) dengan Kadar Kolesterol Total pada pasien hiperkolesterolemia di Puskesmas Tlogosari Kulon. </w:t>
      </w:r>
    </w:p>
    <w:p w:rsidR="00DD4CCE" w:rsidRPr="00DD4CCE" w:rsidRDefault="00DD4CCE" w:rsidP="00DD4CCE">
      <w:pPr>
        <w:pStyle w:val="ListParagraph"/>
        <w:numPr>
          <w:ilvl w:val="0"/>
          <w:numId w:val="4"/>
        </w:numPr>
        <w:spacing w:before="240" w:line="360" w:lineRule="auto"/>
        <w:jc w:val="both"/>
        <w:rPr>
          <w:rFonts w:ascii="Garamond" w:hAnsi="Garamond" w:cstheme="majorBidi"/>
          <w:sz w:val="24"/>
          <w:szCs w:val="24"/>
        </w:rPr>
      </w:pPr>
      <w:r w:rsidRPr="00DD4CCE">
        <w:rPr>
          <w:rFonts w:ascii="Garamond" w:hAnsi="Garamond" w:cstheme="majorBidi"/>
          <w:sz w:val="24"/>
          <w:szCs w:val="24"/>
        </w:rPr>
        <w:t xml:space="preserve">Tidak terdapat hubungan antara asupan vitamin C (p = 0,393) dengan Kadar Kolesterol Total pada pasien hiperkolesterolemia di Puskesmas Tlogosari Kulon. </w:t>
      </w:r>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UCAPAN TERIMA KASIH</w:t>
      </w:r>
    </w:p>
    <w:p w:rsidR="00DD4CCE" w:rsidRPr="00DD4CCE" w:rsidRDefault="00DD4CCE" w:rsidP="00DD4CCE">
      <w:pPr>
        <w:pStyle w:val="ListParagraph"/>
        <w:spacing w:line="360" w:lineRule="auto"/>
        <w:ind w:left="0"/>
        <w:jc w:val="both"/>
        <w:outlineLvl w:val="1"/>
        <w:rPr>
          <w:rFonts w:ascii="Garamond" w:hAnsi="Garamond" w:cstheme="majorBidi"/>
          <w:sz w:val="24"/>
          <w:szCs w:val="24"/>
        </w:rPr>
      </w:pPr>
      <w:r w:rsidRPr="00DD4CCE">
        <w:rPr>
          <w:rFonts w:ascii="Garamond" w:hAnsi="Garamond" w:cstheme="majorBidi"/>
          <w:sz w:val="24"/>
          <w:szCs w:val="24"/>
        </w:rPr>
        <w:tab/>
      </w:r>
      <w:proofErr w:type="gramStart"/>
      <w:r w:rsidRPr="00DD4CCE">
        <w:rPr>
          <w:rFonts w:ascii="Garamond" w:hAnsi="Garamond" w:cstheme="majorBidi"/>
          <w:sz w:val="24"/>
          <w:szCs w:val="24"/>
        </w:rPr>
        <w:t>Terimakasih penulis ucapkan kepada para dosen yang telah membimbing penulis untuk menyelesaikan tugas akhir semester dengan baik, dan kepada pihak puskesmas yang telah mengizinkan dan memberikan kesempatan pada penulis untuk mengambil data selama sebulan.</w:t>
      </w:r>
      <w:proofErr w:type="gramEnd"/>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r w:rsidRPr="00DD4CCE">
        <w:rPr>
          <w:rFonts w:ascii="Garamond" w:hAnsi="Garamond" w:cstheme="majorBidi"/>
          <w:b/>
          <w:bCs/>
          <w:sz w:val="24"/>
          <w:szCs w:val="24"/>
        </w:rPr>
        <w:t>DFTAR PUSTAKA</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26" w:name="_Toc532142616"/>
      <w:bookmarkStart w:id="27" w:name="_Toc532153387"/>
      <w:bookmarkStart w:id="28" w:name="_Toc532417670"/>
      <w:bookmarkStart w:id="29" w:name="_Toc532971419"/>
      <w:bookmarkStart w:id="30" w:name="_Toc532972198"/>
      <w:bookmarkStart w:id="31" w:name="_Toc533448025"/>
      <w:bookmarkStart w:id="32" w:name="_Toc3147034"/>
      <w:proofErr w:type="gramStart"/>
      <w:r w:rsidRPr="00DD4CCE">
        <w:rPr>
          <w:rFonts w:ascii="Garamond" w:hAnsi="Garamond" w:cstheme="majorBidi"/>
          <w:sz w:val="24"/>
          <w:szCs w:val="24"/>
        </w:rPr>
        <w:t>Almatsier, S. (2010).</w:t>
      </w:r>
      <w:proofErr w:type="gramEnd"/>
      <w:r w:rsidRPr="00DD4CCE">
        <w:rPr>
          <w:rFonts w:ascii="Garamond" w:hAnsi="Garamond" w:cstheme="majorBidi"/>
          <w:sz w:val="24"/>
          <w:szCs w:val="24"/>
        </w:rPr>
        <w:t xml:space="preserve"> </w:t>
      </w:r>
      <w:proofErr w:type="gramStart"/>
      <w:r w:rsidRPr="00DD4CCE">
        <w:rPr>
          <w:rFonts w:ascii="Garamond" w:hAnsi="Garamond" w:cstheme="majorBidi"/>
          <w:i/>
          <w:iCs/>
          <w:sz w:val="24"/>
          <w:szCs w:val="24"/>
        </w:rPr>
        <w:t>Basic Principles of Nutrition</w:t>
      </w:r>
      <w:r w:rsidRPr="00DD4CCE">
        <w:rPr>
          <w:rFonts w:ascii="Garamond" w:hAnsi="Garamond" w:cstheme="majorBidi"/>
          <w:sz w:val="24"/>
          <w:szCs w:val="24"/>
        </w:rPr>
        <w:t>.</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Gramedia Main Library.</w:t>
      </w:r>
      <w:proofErr w:type="gramEnd"/>
      <w:r w:rsidRPr="00DD4CCE">
        <w:rPr>
          <w:rFonts w:ascii="Garamond" w:hAnsi="Garamond" w:cstheme="majorBidi"/>
          <w:sz w:val="24"/>
          <w:szCs w:val="24"/>
        </w:rPr>
        <w:t xml:space="preserve"> Jakarta</w:t>
      </w:r>
      <w:bookmarkEnd w:id="26"/>
      <w:bookmarkEnd w:id="27"/>
      <w:bookmarkEnd w:id="28"/>
      <w:bookmarkEnd w:id="29"/>
      <w:bookmarkEnd w:id="30"/>
      <w:bookmarkEnd w:id="31"/>
      <w:bookmarkEnd w:id="32"/>
      <w:r w:rsidRPr="00DD4CCE">
        <w:rPr>
          <w:rFonts w:ascii="Garamond" w:hAnsi="Garamond" w:cstheme="majorBidi"/>
          <w:sz w:val="24"/>
          <w:szCs w:val="24"/>
        </w:rPr>
        <w:t xml:space="preserve"> </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33" w:name="_Toc532142618"/>
      <w:bookmarkStart w:id="34" w:name="_Toc532153389"/>
      <w:bookmarkStart w:id="35" w:name="_Toc532417672"/>
      <w:bookmarkStart w:id="36" w:name="_Toc532971421"/>
      <w:bookmarkStart w:id="37" w:name="_Toc532972200"/>
      <w:bookmarkStart w:id="38" w:name="_Toc533448026"/>
      <w:bookmarkStart w:id="39" w:name="_Toc3147035"/>
      <w:proofErr w:type="gramStart"/>
      <w:r w:rsidRPr="00DD4CCE">
        <w:rPr>
          <w:rFonts w:ascii="Garamond" w:hAnsi="Garamond" w:cstheme="majorBidi"/>
          <w:sz w:val="24"/>
          <w:szCs w:val="24"/>
        </w:rPr>
        <w:t>Combs &amp; James.</w:t>
      </w:r>
      <w:proofErr w:type="gramEnd"/>
      <w:r w:rsidRPr="00DD4CCE">
        <w:rPr>
          <w:rFonts w:ascii="Garamond" w:hAnsi="Garamond" w:cstheme="majorBidi"/>
          <w:sz w:val="24"/>
          <w:szCs w:val="24"/>
        </w:rPr>
        <w:t xml:space="preserve"> (2017). </w:t>
      </w:r>
      <w:proofErr w:type="gramStart"/>
      <w:r w:rsidRPr="00DD4CCE">
        <w:rPr>
          <w:rFonts w:ascii="Garamond" w:hAnsi="Garamond" w:cstheme="majorBidi"/>
          <w:i/>
          <w:iCs/>
          <w:sz w:val="24"/>
          <w:szCs w:val="24"/>
        </w:rPr>
        <w:t>The</w:t>
      </w:r>
      <w:proofErr w:type="gramEnd"/>
      <w:r w:rsidRPr="00DD4CCE">
        <w:rPr>
          <w:rFonts w:ascii="Garamond" w:hAnsi="Garamond" w:cstheme="majorBidi"/>
          <w:i/>
          <w:iCs/>
          <w:sz w:val="24"/>
          <w:szCs w:val="24"/>
        </w:rPr>
        <w:t xml:space="preserve"> Vitamins Fundamental Aspects in Nutrition and Health </w:t>
      </w:r>
      <w:r w:rsidRPr="00DD4CCE">
        <w:rPr>
          <w:rFonts w:ascii="Garamond" w:hAnsi="Garamond" w:cstheme="majorBidi"/>
          <w:i/>
          <w:iCs/>
          <w:noProof/>
          <w:sz w:val="24"/>
          <w:szCs w:val="24"/>
        </w:rPr>
        <w:t>Fift</w:t>
      </w:r>
      <w:r w:rsidRPr="00DD4CCE">
        <w:rPr>
          <w:rFonts w:ascii="Garamond" w:hAnsi="Garamond" w:cstheme="majorBidi"/>
          <w:i/>
          <w:iCs/>
          <w:sz w:val="24"/>
          <w:szCs w:val="24"/>
        </w:rPr>
        <w:t xml:space="preserve"> </w:t>
      </w:r>
      <w:r w:rsidRPr="00DD4CCE">
        <w:rPr>
          <w:rFonts w:ascii="Garamond" w:hAnsi="Garamond" w:cstheme="majorBidi"/>
          <w:i/>
          <w:iCs/>
          <w:sz w:val="24"/>
          <w:szCs w:val="24"/>
        </w:rPr>
        <w:tab/>
        <w:t>Edition</w:t>
      </w:r>
      <w:r w:rsidRPr="00DD4CCE">
        <w:rPr>
          <w:rFonts w:ascii="Garamond" w:hAnsi="Garamond" w:cstheme="majorBidi"/>
          <w:sz w:val="24"/>
          <w:szCs w:val="24"/>
        </w:rPr>
        <w:t xml:space="preserve">. </w:t>
      </w:r>
      <w:proofErr w:type="gramStart"/>
      <w:r w:rsidRPr="00DD4CCE">
        <w:rPr>
          <w:rFonts w:ascii="Garamond" w:hAnsi="Garamond" w:cstheme="majorBidi"/>
          <w:sz w:val="24"/>
          <w:szCs w:val="24"/>
        </w:rPr>
        <w:t>Elsevier.</w:t>
      </w:r>
      <w:proofErr w:type="gramEnd"/>
      <w:r w:rsidRPr="00DD4CCE">
        <w:rPr>
          <w:rFonts w:ascii="Garamond" w:hAnsi="Garamond" w:cstheme="majorBidi"/>
          <w:sz w:val="24"/>
          <w:szCs w:val="24"/>
        </w:rPr>
        <w:t xml:space="preserve"> United Kingdom</w:t>
      </w:r>
      <w:bookmarkEnd w:id="33"/>
      <w:bookmarkEnd w:id="34"/>
      <w:bookmarkEnd w:id="35"/>
      <w:bookmarkEnd w:id="36"/>
      <w:bookmarkEnd w:id="37"/>
      <w:bookmarkEnd w:id="38"/>
      <w:bookmarkEnd w:id="39"/>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40" w:name="_Toc532142619"/>
      <w:bookmarkStart w:id="41" w:name="_Toc532153390"/>
      <w:bookmarkStart w:id="42" w:name="_Toc532417673"/>
      <w:bookmarkStart w:id="43" w:name="_Toc532971422"/>
      <w:bookmarkStart w:id="44" w:name="_Toc532972201"/>
      <w:bookmarkStart w:id="45" w:name="_Toc533448027"/>
      <w:bookmarkStart w:id="46" w:name="_Toc3147036"/>
      <w:r w:rsidRPr="00DD4CCE">
        <w:rPr>
          <w:rFonts w:ascii="Garamond" w:hAnsi="Garamond" w:cstheme="majorBidi"/>
          <w:sz w:val="24"/>
          <w:szCs w:val="24"/>
        </w:rPr>
        <w:t xml:space="preserve">Grober, U. (2012). </w:t>
      </w:r>
      <w:proofErr w:type="gramStart"/>
      <w:r w:rsidRPr="00DD4CCE">
        <w:rPr>
          <w:rFonts w:ascii="Garamond" w:hAnsi="Garamond" w:cstheme="majorBidi"/>
          <w:i/>
          <w:iCs/>
          <w:sz w:val="24"/>
          <w:szCs w:val="24"/>
        </w:rPr>
        <w:t xml:space="preserve">Micro Nutrients Metabolic Alignment, Prevention and </w:t>
      </w:r>
      <w:r w:rsidRPr="00DD4CCE">
        <w:rPr>
          <w:rFonts w:ascii="Garamond" w:hAnsi="Garamond" w:cstheme="majorBidi"/>
          <w:i/>
          <w:iCs/>
          <w:sz w:val="24"/>
          <w:szCs w:val="24"/>
        </w:rPr>
        <w:tab/>
        <w:t>Therapy</w:t>
      </w:r>
      <w:r w:rsidRPr="00DD4CCE">
        <w:rPr>
          <w:rFonts w:ascii="Garamond" w:hAnsi="Garamond" w:cstheme="majorBidi"/>
          <w:sz w:val="24"/>
          <w:szCs w:val="24"/>
        </w:rPr>
        <w:t>.</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EGC.</w:t>
      </w:r>
      <w:proofErr w:type="gramEnd"/>
      <w:r w:rsidRPr="00DD4CCE">
        <w:rPr>
          <w:rFonts w:ascii="Garamond" w:hAnsi="Garamond" w:cstheme="majorBidi"/>
          <w:sz w:val="24"/>
          <w:szCs w:val="24"/>
        </w:rPr>
        <w:t xml:space="preserve"> </w:t>
      </w:r>
      <w:r w:rsidRPr="00DD4CCE">
        <w:rPr>
          <w:rFonts w:ascii="Garamond" w:hAnsi="Garamond" w:cstheme="majorBidi"/>
          <w:sz w:val="24"/>
          <w:szCs w:val="24"/>
        </w:rPr>
        <w:tab/>
        <w:t>Jakarta</w:t>
      </w:r>
      <w:bookmarkEnd w:id="40"/>
      <w:bookmarkEnd w:id="41"/>
      <w:bookmarkEnd w:id="42"/>
      <w:bookmarkEnd w:id="43"/>
      <w:bookmarkEnd w:id="44"/>
      <w:bookmarkEnd w:id="45"/>
      <w:bookmarkEnd w:id="46"/>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47" w:name="_Toc532142620"/>
      <w:bookmarkStart w:id="48" w:name="_Toc532153391"/>
      <w:bookmarkStart w:id="49" w:name="_Toc532417674"/>
      <w:bookmarkStart w:id="50" w:name="_Toc532971423"/>
      <w:bookmarkStart w:id="51" w:name="_Toc532972202"/>
      <w:bookmarkStart w:id="52" w:name="_Toc533448028"/>
      <w:bookmarkStart w:id="53" w:name="_Toc3147037"/>
      <w:proofErr w:type="gramStart"/>
      <w:r w:rsidRPr="00DD4CCE">
        <w:rPr>
          <w:rFonts w:ascii="Garamond" w:hAnsi="Garamond" w:cstheme="majorBidi"/>
          <w:sz w:val="24"/>
          <w:szCs w:val="24"/>
        </w:rPr>
        <w:t>Krisnansari, K., &amp; Rahfiluding Z. (2011).</w:t>
      </w:r>
      <w:proofErr w:type="gramEnd"/>
      <w:r w:rsidRPr="00DD4CCE">
        <w:rPr>
          <w:rFonts w:ascii="Garamond" w:hAnsi="Garamond" w:cstheme="majorBidi"/>
          <w:sz w:val="24"/>
          <w:szCs w:val="24"/>
        </w:rPr>
        <w:t xml:space="preserve"> Vitamin E Supplementation and </w:t>
      </w:r>
      <w:r w:rsidRPr="00DD4CCE">
        <w:rPr>
          <w:rFonts w:ascii="Garamond" w:hAnsi="Garamond" w:cstheme="majorBidi"/>
          <w:sz w:val="24"/>
          <w:szCs w:val="24"/>
        </w:rPr>
        <w:tab/>
        <w:t xml:space="preserve">Lipid </w:t>
      </w:r>
      <w:r w:rsidRPr="00DD4CCE">
        <w:rPr>
          <w:rFonts w:ascii="Garamond" w:hAnsi="Garamond" w:cstheme="majorBidi"/>
          <w:sz w:val="24"/>
          <w:szCs w:val="24"/>
        </w:rPr>
        <w:tab/>
        <w:t xml:space="preserve">Profile of People with Dyslipidemia: Study of Hospital Staff Professor Doctor Margono Soekarjo Purwokerto. </w:t>
      </w:r>
      <w:proofErr w:type="gramStart"/>
      <w:r w:rsidRPr="00DD4CCE">
        <w:rPr>
          <w:rFonts w:ascii="Garamond" w:hAnsi="Garamond" w:cstheme="majorBidi"/>
          <w:i/>
          <w:iCs/>
          <w:sz w:val="24"/>
          <w:szCs w:val="24"/>
        </w:rPr>
        <w:t>Media Medika Indonesia Journal</w:t>
      </w:r>
      <w:bookmarkEnd w:id="47"/>
      <w:bookmarkEnd w:id="48"/>
      <w:bookmarkEnd w:id="49"/>
      <w:bookmarkEnd w:id="50"/>
      <w:bookmarkEnd w:id="51"/>
      <w:bookmarkEnd w:id="52"/>
      <w:r w:rsidRPr="00DD4CCE">
        <w:rPr>
          <w:rFonts w:ascii="Garamond" w:hAnsi="Garamond" w:cstheme="majorBidi"/>
          <w:sz w:val="24"/>
          <w:szCs w:val="24"/>
        </w:rPr>
        <w:t xml:space="preserve"> 45 (1).</w:t>
      </w:r>
      <w:bookmarkEnd w:id="53"/>
      <w:proofErr w:type="gramEnd"/>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r w:rsidRPr="00DD4CCE">
        <w:rPr>
          <w:rFonts w:ascii="Garamond" w:hAnsi="Garamond" w:cstheme="majorBidi"/>
          <w:sz w:val="24"/>
          <w:szCs w:val="24"/>
        </w:rPr>
        <w:t xml:space="preserve">Kurniawati, K. (2015). </w:t>
      </w:r>
      <w:r w:rsidRPr="00DD4CCE">
        <w:rPr>
          <w:rFonts w:ascii="Garamond" w:hAnsi="Garamond" w:cstheme="majorBidi"/>
          <w:i/>
          <w:iCs/>
          <w:sz w:val="24"/>
          <w:szCs w:val="24"/>
        </w:rPr>
        <w:t xml:space="preserve">Hubungan Konsumsi Lemak dan Aktivitas Fisik dengan Kadar </w:t>
      </w:r>
      <w:r w:rsidRPr="00DD4CCE">
        <w:rPr>
          <w:rFonts w:ascii="Garamond" w:hAnsi="Garamond" w:cstheme="majorBidi"/>
          <w:i/>
          <w:iCs/>
          <w:sz w:val="24"/>
          <w:szCs w:val="24"/>
        </w:rPr>
        <w:tab/>
        <w:t xml:space="preserve">Kolesterol Darah dan Kadar Low Density Liporoptein pada pasien Penyakit Jantung </w:t>
      </w:r>
      <w:r w:rsidRPr="00DD4CCE">
        <w:rPr>
          <w:rFonts w:ascii="Garamond" w:hAnsi="Garamond" w:cstheme="majorBidi"/>
          <w:i/>
          <w:iCs/>
          <w:sz w:val="24"/>
          <w:szCs w:val="24"/>
        </w:rPr>
        <w:tab/>
        <w:t>Koroner Rawat Jalan Di Rumah Sakit Dr. Moewardi.</w:t>
      </w:r>
      <w:r w:rsidRPr="00DD4CCE">
        <w:rPr>
          <w:rFonts w:ascii="Garamond" w:hAnsi="Garamond" w:cstheme="majorBidi"/>
          <w:sz w:val="24"/>
          <w:szCs w:val="24"/>
        </w:rPr>
        <w:t xml:space="preserve"> </w:t>
      </w:r>
      <w:proofErr w:type="gramStart"/>
      <w:r w:rsidRPr="00DD4CCE">
        <w:rPr>
          <w:rFonts w:ascii="Garamond" w:hAnsi="Garamond" w:cstheme="majorBidi"/>
          <w:sz w:val="24"/>
          <w:szCs w:val="24"/>
        </w:rPr>
        <w:t>Skripsi.</w:t>
      </w:r>
      <w:proofErr w:type="gramEnd"/>
      <w:r w:rsidRPr="00DD4CCE">
        <w:rPr>
          <w:rFonts w:ascii="Garamond" w:hAnsi="Garamond" w:cstheme="majorBidi"/>
          <w:sz w:val="24"/>
          <w:szCs w:val="24"/>
        </w:rPr>
        <w:t xml:space="preserve"> Universitas </w:t>
      </w:r>
      <w:r w:rsidRPr="00DD4CCE">
        <w:rPr>
          <w:rFonts w:ascii="Garamond" w:hAnsi="Garamond" w:cstheme="majorBidi"/>
          <w:sz w:val="24"/>
          <w:szCs w:val="24"/>
        </w:rPr>
        <w:tab/>
        <w:t>Muhammadyah Surakarta</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54" w:name="_Toc3147038"/>
      <w:r w:rsidRPr="00DD4CCE">
        <w:rPr>
          <w:rFonts w:ascii="Garamond" w:hAnsi="Garamond" w:cstheme="majorBidi"/>
          <w:sz w:val="24"/>
          <w:szCs w:val="24"/>
        </w:rPr>
        <w:t xml:space="preserve">Kementrian Kesehatan. </w:t>
      </w:r>
      <w:proofErr w:type="gramStart"/>
      <w:r w:rsidRPr="00DD4CCE">
        <w:rPr>
          <w:rFonts w:ascii="Garamond" w:hAnsi="Garamond" w:cstheme="majorBidi"/>
          <w:sz w:val="24"/>
          <w:szCs w:val="24"/>
        </w:rPr>
        <w:t>(2018). Riset Kesehatan Dasar</w:t>
      </w:r>
      <w:bookmarkEnd w:id="54"/>
      <w:r w:rsidRPr="00DD4CCE">
        <w:rPr>
          <w:rFonts w:ascii="Garamond" w:hAnsi="Garamond" w:cstheme="majorBidi"/>
          <w:sz w:val="24"/>
          <w:szCs w:val="24"/>
        </w:rPr>
        <w:t>.</w:t>
      </w:r>
      <w:proofErr w:type="gramEnd"/>
      <w:r w:rsidRPr="00DD4CCE">
        <w:rPr>
          <w:rFonts w:ascii="Garamond" w:hAnsi="Garamond" w:cstheme="majorBidi"/>
          <w:sz w:val="24"/>
          <w:szCs w:val="24"/>
        </w:rPr>
        <w:t xml:space="preserve"> Badan Penelitian dan </w:t>
      </w:r>
      <w:r w:rsidRPr="00DD4CCE">
        <w:rPr>
          <w:rFonts w:ascii="Garamond" w:hAnsi="Garamond" w:cstheme="majorBidi"/>
          <w:sz w:val="24"/>
          <w:szCs w:val="24"/>
        </w:rPr>
        <w:tab/>
        <w:t>Pengembangan Kesehatan</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55" w:name="_Toc532142621"/>
      <w:bookmarkStart w:id="56" w:name="_Toc532153392"/>
      <w:bookmarkStart w:id="57" w:name="_Toc532417675"/>
      <w:bookmarkStart w:id="58" w:name="_Toc532971424"/>
      <w:bookmarkStart w:id="59" w:name="_Toc532972203"/>
      <w:bookmarkStart w:id="60" w:name="_Toc533448029"/>
      <w:bookmarkStart w:id="61" w:name="_Toc3147039"/>
      <w:proofErr w:type="gramStart"/>
      <w:r w:rsidRPr="00DD4CCE">
        <w:rPr>
          <w:rFonts w:ascii="Garamond" w:hAnsi="Garamond" w:cstheme="majorBidi"/>
          <w:sz w:val="24"/>
          <w:szCs w:val="24"/>
        </w:rPr>
        <w:t>Lestari, A., &amp; Utari M. (2017).</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Dominant Factors of Hypercholesterolemia in Pre-</w:t>
      </w:r>
      <w:r w:rsidRPr="00DD4CCE">
        <w:rPr>
          <w:rFonts w:ascii="Garamond" w:hAnsi="Garamond" w:cstheme="majorBidi"/>
          <w:sz w:val="24"/>
          <w:szCs w:val="24"/>
        </w:rPr>
        <w:tab/>
        <w:t xml:space="preserve">Elderly in </w:t>
      </w:r>
      <w:r w:rsidRPr="00DD4CCE">
        <w:rPr>
          <w:rFonts w:ascii="Garamond" w:hAnsi="Garamond" w:cstheme="majorBidi"/>
          <w:sz w:val="24"/>
          <w:szCs w:val="24"/>
        </w:rPr>
        <w:tab/>
        <w:t xml:space="preserve">the Occupation of the Rangkapjaya Health Center Depok </w:t>
      </w:r>
      <w:r w:rsidRPr="00DD4CCE">
        <w:rPr>
          <w:rFonts w:ascii="Garamond" w:hAnsi="Garamond" w:cstheme="majorBidi"/>
          <w:sz w:val="24"/>
          <w:szCs w:val="24"/>
        </w:rPr>
        <w:tab/>
        <w:t>City.</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 xml:space="preserve">Journal of Drug </w:t>
      </w:r>
      <w:r w:rsidRPr="00DD4CCE">
        <w:rPr>
          <w:rFonts w:ascii="Garamond" w:hAnsi="Garamond" w:cstheme="majorBidi"/>
          <w:i/>
          <w:iCs/>
          <w:sz w:val="24"/>
          <w:szCs w:val="24"/>
        </w:rPr>
        <w:tab/>
        <w:t>Communication and Public Health</w:t>
      </w:r>
      <w:r w:rsidRPr="00DD4CCE">
        <w:rPr>
          <w:rFonts w:ascii="Garamond" w:hAnsi="Garamond" w:cstheme="majorBidi"/>
          <w:sz w:val="24"/>
          <w:szCs w:val="24"/>
        </w:rPr>
        <w:t xml:space="preserve"> 33 (6): 267-272</w:t>
      </w:r>
      <w:bookmarkStart w:id="62" w:name="_Toc532142622"/>
      <w:bookmarkStart w:id="63" w:name="_Toc532153393"/>
      <w:bookmarkStart w:id="64" w:name="_Toc532417676"/>
      <w:bookmarkStart w:id="65" w:name="_Toc532971425"/>
      <w:bookmarkStart w:id="66" w:name="_Toc532972204"/>
      <w:bookmarkStart w:id="67" w:name="_Toc533448030"/>
      <w:bookmarkEnd w:id="55"/>
      <w:bookmarkEnd w:id="56"/>
      <w:bookmarkEnd w:id="57"/>
      <w:bookmarkEnd w:id="58"/>
      <w:bookmarkEnd w:id="59"/>
      <w:bookmarkEnd w:id="60"/>
      <w:r w:rsidRPr="00DD4CCE">
        <w:rPr>
          <w:rFonts w:ascii="Garamond" w:hAnsi="Garamond" w:cstheme="majorBidi"/>
          <w:sz w:val="24"/>
          <w:szCs w:val="24"/>
        </w:rPr>
        <w:t>.</w:t>
      </w:r>
      <w:bookmarkEnd w:id="61"/>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proofErr w:type="gramStart"/>
      <w:r w:rsidRPr="00DD4CCE">
        <w:rPr>
          <w:rFonts w:ascii="Garamond" w:hAnsi="Garamond" w:cstheme="majorBidi"/>
          <w:sz w:val="24"/>
          <w:szCs w:val="24"/>
        </w:rPr>
        <w:lastRenderedPageBreak/>
        <w:t>Matondang, F., &amp; Nisaa, C. (2017).</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Pengaruh Pemberiam Sari Belimbing Wuluh </w:t>
      </w:r>
      <w:r w:rsidRPr="00DD4CCE">
        <w:rPr>
          <w:rFonts w:ascii="Garamond" w:hAnsi="Garamond" w:cstheme="majorBidi"/>
          <w:sz w:val="24"/>
          <w:szCs w:val="24"/>
        </w:rPr>
        <w:tab/>
        <w:t>(</w:t>
      </w:r>
      <w:r w:rsidRPr="00DD4CCE">
        <w:rPr>
          <w:rFonts w:ascii="Garamond" w:hAnsi="Garamond" w:cstheme="majorBidi"/>
          <w:i/>
          <w:iCs/>
          <w:sz w:val="24"/>
          <w:szCs w:val="24"/>
        </w:rPr>
        <w:t xml:space="preserve">Averrhoa </w:t>
      </w:r>
      <w:r w:rsidRPr="00DD4CCE">
        <w:rPr>
          <w:rFonts w:ascii="Garamond" w:hAnsi="Garamond" w:cstheme="majorBidi"/>
          <w:i/>
          <w:iCs/>
          <w:sz w:val="24"/>
          <w:szCs w:val="24"/>
        </w:rPr>
        <w:tab/>
        <w:t>Bilimbi.</w:t>
      </w:r>
      <w:proofErr w:type="gramEnd"/>
      <w:r w:rsidRPr="00DD4CCE">
        <w:rPr>
          <w:rFonts w:ascii="Garamond" w:hAnsi="Garamond" w:cstheme="majorBidi"/>
          <w:i/>
          <w:iCs/>
          <w:sz w:val="24"/>
          <w:szCs w:val="24"/>
        </w:rPr>
        <w:t xml:space="preserve"> L)</w:t>
      </w:r>
      <w:r w:rsidRPr="00DD4CCE">
        <w:rPr>
          <w:rFonts w:ascii="Garamond" w:hAnsi="Garamond" w:cstheme="majorBidi"/>
          <w:sz w:val="24"/>
          <w:szCs w:val="24"/>
        </w:rPr>
        <w:t xml:space="preserve"> terhadap Kadar Kolesterol Total Wanita Dewasa. </w:t>
      </w:r>
      <w:r w:rsidRPr="00DD4CCE">
        <w:rPr>
          <w:rFonts w:ascii="Garamond" w:hAnsi="Garamond" w:cstheme="majorBidi"/>
          <w:i/>
          <w:iCs/>
          <w:sz w:val="24"/>
          <w:szCs w:val="24"/>
        </w:rPr>
        <w:t xml:space="preserve">Journal of Nutrition and </w:t>
      </w:r>
      <w:r w:rsidRPr="00DD4CCE">
        <w:rPr>
          <w:rFonts w:ascii="Garamond" w:hAnsi="Garamond" w:cstheme="majorBidi"/>
          <w:i/>
          <w:iCs/>
          <w:sz w:val="24"/>
          <w:szCs w:val="24"/>
        </w:rPr>
        <w:tab/>
        <w:t>Health</w:t>
      </w:r>
      <w:r w:rsidRPr="00DD4CCE">
        <w:rPr>
          <w:rFonts w:ascii="Garamond" w:hAnsi="Garamond" w:cstheme="majorBidi"/>
          <w:sz w:val="24"/>
          <w:szCs w:val="24"/>
        </w:rPr>
        <w:t xml:space="preserve"> 5(3): 146-158.</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r w:rsidRPr="00DD4CCE">
        <w:rPr>
          <w:rFonts w:ascii="Garamond" w:hAnsi="Garamond" w:cstheme="majorBidi"/>
          <w:sz w:val="24"/>
          <w:szCs w:val="24"/>
        </w:rPr>
        <w:t xml:space="preserve">Meilina, A. (2017). </w:t>
      </w:r>
      <w:proofErr w:type="gramStart"/>
      <w:r w:rsidRPr="00DD4CCE">
        <w:rPr>
          <w:rFonts w:ascii="Garamond" w:hAnsi="Garamond" w:cstheme="majorBidi"/>
          <w:i/>
          <w:iCs/>
          <w:sz w:val="24"/>
          <w:szCs w:val="24"/>
        </w:rPr>
        <w:t xml:space="preserve">Faktor-Faktor Yang Berhubungan Dengan Kadar Kolesterol </w:t>
      </w:r>
      <w:r w:rsidRPr="00DD4CCE">
        <w:rPr>
          <w:rFonts w:ascii="Garamond" w:hAnsi="Garamond" w:cstheme="majorBidi"/>
          <w:i/>
          <w:iCs/>
          <w:sz w:val="24"/>
          <w:szCs w:val="24"/>
        </w:rPr>
        <w:tab/>
        <w:t xml:space="preserve">Darah </w:t>
      </w:r>
      <w:r w:rsidRPr="00DD4CCE">
        <w:rPr>
          <w:rFonts w:ascii="Garamond" w:hAnsi="Garamond" w:cstheme="majorBidi"/>
          <w:i/>
          <w:iCs/>
          <w:sz w:val="24"/>
          <w:szCs w:val="24"/>
        </w:rPr>
        <w:tab/>
        <w:t xml:space="preserve">Pegawai Dikantor Wilayah </w:t>
      </w:r>
      <w:r w:rsidRPr="00DD4CCE">
        <w:rPr>
          <w:rFonts w:ascii="Garamond" w:hAnsi="Garamond" w:cstheme="majorBidi"/>
          <w:i/>
          <w:iCs/>
          <w:noProof/>
          <w:sz w:val="24"/>
          <w:szCs w:val="24"/>
        </w:rPr>
        <w:t>Kementrian</w:t>
      </w:r>
      <w:r w:rsidRPr="00DD4CCE">
        <w:rPr>
          <w:rFonts w:ascii="Garamond" w:hAnsi="Garamond" w:cstheme="majorBidi"/>
          <w:i/>
          <w:iCs/>
          <w:sz w:val="24"/>
          <w:szCs w:val="24"/>
        </w:rPr>
        <w:t xml:space="preserve"> Agama Provinsi Sumatera </w:t>
      </w:r>
      <w:r w:rsidRPr="00DD4CCE">
        <w:rPr>
          <w:rFonts w:ascii="Garamond" w:hAnsi="Garamond" w:cstheme="majorBidi"/>
          <w:i/>
          <w:iCs/>
          <w:sz w:val="24"/>
          <w:szCs w:val="24"/>
        </w:rPr>
        <w:tab/>
        <w:t>Barat Tahun 207.</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Diploma Thesis.</w:t>
      </w:r>
      <w:proofErr w:type="gramEnd"/>
      <w:r w:rsidRPr="00DD4CCE">
        <w:rPr>
          <w:rFonts w:ascii="Garamond" w:hAnsi="Garamond" w:cstheme="majorBidi"/>
          <w:sz w:val="24"/>
          <w:szCs w:val="24"/>
        </w:rPr>
        <w:t xml:space="preserve"> Universitas Andalas. Sumatera Barat</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68" w:name="_Toc3147040"/>
      <w:r w:rsidRPr="00DD4CCE">
        <w:rPr>
          <w:rFonts w:ascii="Garamond" w:hAnsi="Garamond" w:cstheme="majorBidi"/>
          <w:sz w:val="24"/>
          <w:szCs w:val="24"/>
        </w:rPr>
        <w:t xml:space="preserve">Mubarak, K. (2017). </w:t>
      </w:r>
      <w:proofErr w:type="gramStart"/>
      <w:r w:rsidRPr="00DD4CCE">
        <w:rPr>
          <w:rFonts w:ascii="Garamond" w:hAnsi="Garamond" w:cstheme="majorBidi"/>
          <w:sz w:val="24"/>
          <w:szCs w:val="24"/>
        </w:rPr>
        <w:t xml:space="preserve">Analysis of </w:t>
      </w:r>
      <w:r w:rsidRPr="00DD4CCE">
        <w:rPr>
          <w:rFonts w:ascii="Garamond" w:hAnsi="Garamond" w:cstheme="majorBidi"/>
          <w:i/>
          <w:iCs/>
          <w:sz w:val="24"/>
          <w:szCs w:val="24"/>
        </w:rPr>
        <w:t>α-</w:t>
      </w:r>
      <w:r w:rsidRPr="00DD4CCE">
        <w:rPr>
          <w:rFonts w:ascii="Garamond" w:hAnsi="Garamond" w:cstheme="majorBidi"/>
          <w:i/>
          <w:iCs/>
          <w:noProof/>
          <w:sz w:val="24"/>
          <w:szCs w:val="24"/>
        </w:rPr>
        <w:t>Tokopherol</w:t>
      </w:r>
      <w:r w:rsidRPr="00DD4CCE">
        <w:rPr>
          <w:rFonts w:ascii="Garamond" w:hAnsi="Garamond" w:cstheme="majorBidi"/>
          <w:sz w:val="24"/>
          <w:szCs w:val="24"/>
        </w:rPr>
        <w:t xml:space="preserve"> (Vitamin E) Extracted from Moringa Leaves </w:t>
      </w:r>
      <w:r w:rsidRPr="00DD4CCE">
        <w:rPr>
          <w:rFonts w:ascii="Garamond" w:hAnsi="Garamond" w:cstheme="majorBidi"/>
          <w:sz w:val="24"/>
          <w:szCs w:val="24"/>
        </w:rPr>
        <w:tab/>
        <w:t>(</w:t>
      </w:r>
      <w:r w:rsidRPr="00DD4CCE">
        <w:rPr>
          <w:rFonts w:ascii="Garamond" w:hAnsi="Garamond" w:cstheme="majorBidi"/>
          <w:i/>
          <w:iCs/>
          <w:sz w:val="24"/>
          <w:szCs w:val="24"/>
        </w:rPr>
        <w:t xml:space="preserve">Moringa </w:t>
      </w:r>
      <w:r w:rsidRPr="00DD4CCE">
        <w:rPr>
          <w:rFonts w:ascii="Garamond" w:hAnsi="Garamond" w:cstheme="majorBidi"/>
          <w:i/>
          <w:iCs/>
          <w:noProof/>
          <w:sz w:val="24"/>
          <w:szCs w:val="24"/>
        </w:rPr>
        <w:t>oleifera</w:t>
      </w:r>
      <w:r w:rsidRPr="00DD4CCE">
        <w:rPr>
          <w:rFonts w:ascii="Garamond" w:hAnsi="Garamond" w:cstheme="majorBidi"/>
          <w:i/>
          <w:iCs/>
          <w:sz w:val="24"/>
          <w:szCs w:val="24"/>
        </w:rPr>
        <w:t xml:space="preserve"> Lam</w:t>
      </w:r>
      <w:r w:rsidRPr="00DD4CCE">
        <w:rPr>
          <w:rFonts w:ascii="Garamond" w:hAnsi="Garamond" w:cstheme="majorBidi"/>
          <w:sz w:val="24"/>
          <w:szCs w:val="24"/>
        </w:rPr>
        <w:t xml:space="preserve">) Collected from Seashore and Highland Areas and Its </w:t>
      </w:r>
      <w:r w:rsidRPr="00DD4CCE">
        <w:rPr>
          <w:rFonts w:ascii="Garamond" w:hAnsi="Garamond" w:cstheme="majorBidi"/>
          <w:sz w:val="24"/>
          <w:szCs w:val="24"/>
        </w:rPr>
        <w:tab/>
      </w:r>
      <w:r w:rsidRPr="00DD4CCE">
        <w:rPr>
          <w:rFonts w:ascii="Garamond" w:hAnsi="Garamond" w:cstheme="majorBidi"/>
          <w:noProof/>
          <w:sz w:val="24"/>
          <w:szCs w:val="24"/>
        </w:rPr>
        <w:t>Potencyl</w:t>
      </w:r>
      <w:r w:rsidRPr="00DD4CCE">
        <w:rPr>
          <w:rFonts w:ascii="Garamond" w:hAnsi="Garamond" w:cstheme="majorBidi"/>
          <w:sz w:val="24"/>
          <w:szCs w:val="24"/>
        </w:rPr>
        <w:t xml:space="preserve"> as Antioxidant.</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 xml:space="preserve">Journal of Kovale </w:t>
      </w:r>
      <w:r w:rsidRPr="00DD4CCE">
        <w:rPr>
          <w:rFonts w:ascii="Garamond" w:hAnsi="Garamond" w:cstheme="majorBidi"/>
          <w:sz w:val="24"/>
          <w:szCs w:val="24"/>
        </w:rPr>
        <w:tab/>
        <w:t>3 (1): 78-88.</w:t>
      </w:r>
      <w:bookmarkEnd w:id="68"/>
      <w:r w:rsidRPr="00DD4CCE">
        <w:rPr>
          <w:rFonts w:ascii="Garamond" w:hAnsi="Garamond" w:cstheme="majorBidi"/>
          <w:sz w:val="24"/>
          <w:szCs w:val="24"/>
        </w:rPr>
        <w:t xml:space="preserve"> </w:t>
      </w:r>
      <w:bookmarkEnd w:id="62"/>
      <w:bookmarkEnd w:id="63"/>
      <w:bookmarkEnd w:id="64"/>
      <w:bookmarkEnd w:id="65"/>
      <w:bookmarkEnd w:id="66"/>
      <w:bookmarkEnd w:id="67"/>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69" w:name="_Toc532142617"/>
      <w:bookmarkStart w:id="70" w:name="_Toc532153388"/>
      <w:bookmarkStart w:id="71" w:name="_Toc532417671"/>
      <w:bookmarkStart w:id="72" w:name="_Toc532971420"/>
      <w:bookmarkStart w:id="73" w:name="_Toc532972199"/>
      <w:bookmarkStart w:id="74" w:name="_Toc533448031"/>
      <w:bookmarkStart w:id="75" w:name="_Toc3147041"/>
      <w:proofErr w:type="gramStart"/>
      <w:r w:rsidRPr="00DD4CCE">
        <w:rPr>
          <w:rFonts w:ascii="Garamond" w:hAnsi="Garamond" w:cstheme="majorBidi"/>
          <w:sz w:val="24"/>
          <w:szCs w:val="24"/>
        </w:rPr>
        <w:t>Nurani, T. (2016).</w:t>
      </w:r>
      <w:proofErr w:type="gramEnd"/>
      <w:r w:rsidRPr="00DD4CCE">
        <w:rPr>
          <w:rFonts w:ascii="Garamond" w:hAnsi="Garamond" w:cstheme="majorBidi"/>
          <w:sz w:val="24"/>
          <w:szCs w:val="24"/>
        </w:rPr>
        <w:t xml:space="preserve"> </w:t>
      </w:r>
      <w:proofErr w:type="gramStart"/>
      <w:r w:rsidRPr="00DD4CCE">
        <w:rPr>
          <w:rFonts w:ascii="Garamond" w:hAnsi="Garamond" w:cstheme="majorBidi"/>
          <w:i/>
          <w:iCs/>
          <w:sz w:val="24"/>
          <w:szCs w:val="24"/>
        </w:rPr>
        <w:t xml:space="preserve">Correlation between Intake of Fiber and Vitamin E with Coronary Heart </w:t>
      </w:r>
      <w:r w:rsidRPr="00DD4CCE">
        <w:rPr>
          <w:rFonts w:ascii="Garamond" w:hAnsi="Garamond" w:cstheme="majorBidi"/>
          <w:i/>
          <w:iCs/>
          <w:sz w:val="24"/>
          <w:szCs w:val="24"/>
        </w:rPr>
        <w:tab/>
        <w:t>Disease Outpatient in Dr. Moewardi Hopital</w:t>
      </w:r>
      <w:r w:rsidRPr="00DD4CCE">
        <w:rPr>
          <w:rFonts w:ascii="Garamond" w:hAnsi="Garamond" w:cstheme="majorBidi"/>
          <w:sz w:val="24"/>
          <w:szCs w:val="24"/>
        </w:rPr>
        <w:t>.</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Skripsi.</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Muhammadiyah Surakarta </w:t>
      </w:r>
      <w:r w:rsidRPr="00DD4CCE">
        <w:rPr>
          <w:rFonts w:ascii="Garamond" w:hAnsi="Garamond" w:cstheme="majorBidi"/>
          <w:sz w:val="24"/>
          <w:szCs w:val="24"/>
        </w:rPr>
        <w:tab/>
        <w:t>University.</w:t>
      </w:r>
      <w:proofErr w:type="gramEnd"/>
      <w:r w:rsidRPr="00DD4CCE">
        <w:rPr>
          <w:rFonts w:ascii="Garamond" w:hAnsi="Garamond" w:cstheme="majorBidi"/>
          <w:sz w:val="24"/>
          <w:szCs w:val="24"/>
        </w:rPr>
        <w:t xml:space="preserve"> Surakarta</w:t>
      </w:r>
      <w:bookmarkEnd w:id="69"/>
      <w:bookmarkEnd w:id="70"/>
      <w:bookmarkEnd w:id="71"/>
      <w:bookmarkEnd w:id="72"/>
      <w:bookmarkEnd w:id="73"/>
      <w:bookmarkEnd w:id="74"/>
      <w:bookmarkEnd w:id="75"/>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76" w:name="_Toc532142623"/>
      <w:bookmarkStart w:id="77" w:name="_Toc532153394"/>
      <w:bookmarkStart w:id="78" w:name="_Toc532417677"/>
      <w:bookmarkStart w:id="79" w:name="_Toc532971426"/>
      <w:bookmarkStart w:id="80" w:name="_Toc532972205"/>
      <w:bookmarkStart w:id="81" w:name="_Toc533448032"/>
      <w:bookmarkStart w:id="82" w:name="_Toc3147042"/>
      <w:r w:rsidRPr="00DD4CCE">
        <w:rPr>
          <w:rFonts w:ascii="Garamond" w:hAnsi="Garamond" w:cstheme="majorBidi"/>
          <w:sz w:val="24"/>
          <w:szCs w:val="24"/>
        </w:rPr>
        <w:t xml:space="preserve">Nugraha, A. (2014). </w:t>
      </w:r>
      <w:proofErr w:type="gramStart"/>
      <w:r w:rsidRPr="00DD4CCE">
        <w:rPr>
          <w:rFonts w:ascii="Garamond" w:hAnsi="Garamond" w:cstheme="majorBidi"/>
          <w:i/>
          <w:iCs/>
          <w:sz w:val="24"/>
          <w:szCs w:val="24"/>
        </w:rPr>
        <w:t xml:space="preserve">Correlation of Body Mass with Total Cholesterol Levels in </w:t>
      </w:r>
      <w:r w:rsidRPr="00DD4CCE">
        <w:rPr>
          <w:rFonts w:ascii="Garamond" w:hAnsi="Garamond" w:cstheme="majorBidi"/>
          <w:i/>
          <w:iCs/>
          <w:sz w:val="24"/>
          <w:szCs w:val="24"/>
        </w:rPr>
        <w:tab/>
        <w:t xml:space="preserve">Teachers </w:t>
      </w:r>
      <w:r w:rsidRPr="00DD4CCE">
        <w:rPr>
          <w:rFonts w:ascii="Garamond" w:hAnsi="Garamond" w:cstheme="majorBidi"/>
          <w:i/>
          <w:iCs/>
          <w:sz w:val="24"/>
          <w:szCs w:val="24"/>
        </w:rPr>
        <w:tab/>
        <w:t xml:space="preserve">and Employees of Muhammadiyah 1 and 2 High Schools in </w:t>
      </w:r>
      <w:r w:rsidRPr="00DD4CCE">
        <w:rPr>
          <w:rFonts w:ascii="Garamond" w:hAnsi="Garamond" w:cstheme="majorBidi"/>
          <w:i/>
          <w:iCs/>
          <w:sz w:val="24"/>
          <w:szCs w:val="24"/>
        </w:rPr>
        <w:tab/>
        <w:t>Surakarta.</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Undergraduate </w:t>
      </w:r>
      <w:r w:rsidRPr="00DD4CCE">
        <w:rPr>
          <w:rFonts w:ascii="Garamond" w:hAnsi="Garamond" w:cstheme="majorBidi"/>
          <w:sz w:val="24"/>
          <w:szCs w:val="24"/>
        </w:rPr>
        <w:tab/>
        <w:t>Thesis.</w:t>
      </w:r>
      <w:proofErr w:type="gramEnd"/>
      <w:r w:rsidRPr="00DD4CCE">
        <w:rPr>
          <w:rFonts w:ascii="Garamond" w:hAnsi="Garamond" w:cstheme="majorBidi"/>
          <w:sz w:val="24"/>
          <w:szCs w:val="24"/>
        </w:rPr>
        <w:t xml:space="preserve"> Muhammadiyah Surakarta University</w:t>
      </w:r>
      <w:bookmarkEnd w:id="76"/>
      <w:bookmarkEnd w:id="77"/>
      <w:bookmarkEnd w:id="78"/>
      <w:bookmarkEnd w:id="79"/>
      <w:bookmarkEnd w:id="80"/>
      <w:bookmarkEnd w:id="81"/>
      <w:bookmarkEnd w:id="82"/>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83" w:name="_Toc3147043"/>
      <w:bookmarkStart w:id="84" w:name="_Toc532142624"/>
      <w:bookmarkStart w:id="85" w:name="_Toc532153395"/>
      <w:bookmarkStart w:id="86" w:name="_Toc532417678"/>
      <w:bookmarkStart w:id="87" w:name="_Toc532971427"/>
      <w:bookmarkStart w:id="88" w:name="_Toc532972206"/>
      <w:bookmarkStart w:id="89" w:name="_Toc533448033"/>
      <w:r w:rsidRPr="00DD4CCE">
        <w:rPr>
          <w:rFonts w:ascii="Garamond" w:hAnsi="Garamond" w:cstheme="majorBidi"/>
          <w:sz w:val="24"/>
          <w:szCs w:val="24"/>
        </w:rPr>
        <w:t>Prakoso, O., Yusmaini</w:t>
      </w:r>
      <w:proofErr w:type="gramStart"/>
      <w:r w:rsidRPr="00DD4CCE">
        <w:rPr>
          <w:rFonts w:ascii="Garamond" w:hAnsi="Garamond" w:cstheme="majorBidi"/>
          <w:sz w:val="24"/>
          <w:szCs w:val="24"/>
        </w:rPr>
        <w:t>,  H</w:t>
      </w:r>
      <w:proofErr w:type="gramEnd"/>
      <w:r w:rsidRPr="00DD4CCE">
        <w:rPr>
          <w:rFonts w:ascii="Garamond" w:hAnsi="Garamond" w:cstheme="majorBidi"/>
          <w:sz w:val="24"/>
          <w:szCs w:val="24"/>
        </w:rPr>
        <w:t xml:space="preserve">., Thaedus, S., &amp; Wiyono, S. (2015). </w:t>
      </w:r>
      <w:proofErr w:type="gramStart"/>
      <w:r w:rsidRPr="00DD4CCE">
        <w:rPr>
          <w:rFonts w:ascii="Garamond" w:hAnsi="Garamond" w:cstheme="majorBidi"/>
          <w:noProof/>
          <w:sz w:val="24"/>
          <w:szCs w:val="24"/>
        </w:rPr>
        <w:t>The difference</w:t>
      </w:r>
      <w:r w:rsidRPr="00DD4CCE">
        <w:rPr>
          <w:rFonts w:ascii="Garamond" w:hAnsi="Garamond" w:cstheme="majorBidi"/>
          <w:sz w:val="24"/>
          <w:szCs w:val="24"/>
        </w:rPr>
        <w:t xml:space="preserve"> in </w:t>
      </w:r>
      <w:r w:rsidRPr="00DD4CCE">
        <w:rPr>
          <w:rFonts w:ascii="Garamond" w:hAnsi="Garamond" w:cstheme="majorBidi"/>
          <w:sz w:val="24"/>
          <w:szCs w:val="24"/>
        </w:rPr>
        <w:tab/>
        <w:t xml:space="preserve">Effect </w:t>
      </w:r>
      <w:r w:rsidRPr="00DD4CCE">
        <w:rPr>
          <w:rFonts w:ascii="Garamond" w:hAnsi="Garamond" w:cstheme="majorBidi"/>
          <w:sz w:val="24"/>
          <w:szCs w:val="24"/>
        </w:rPr>
        <w:tab/>
        <w:t xml:space="preserve">of </w:t>
      </w:r>
      <w:r w:rsidRPr="00DD4CCE">
        <w:rPr>
          <w:rFonts w:ascii="Garamond" w:hAnsi="Garamond" w:cstheme="majorBidi"/>
          <w:sz w:val="24"/>
          <w:szCs w:val="24"/>
        </w:rPr>
        <w:t>Red Dragon Fruit (</w:t>
      </w:r>
      <w:r w:rsidRPr="00DD4CCE">
        <w:rPr>
          <w:rFonts w:ascii="Garamond" w:hAnsi="Garamond" w:cstheme="majorBidi"/>
          <w:i/>
          <w:iCs/>
          <w:sz w:val="24"/>
          <w:szCs w:val="24"/>
        </w:rPr>
        <w:t>Hylocereuspolyrhizus</w:t>
      </w:r>
      <w:r w:rsidRPr="00DD4CCE">
        <w:rPr>
          <w:rFonts w:ascii="Garamond" w:hAnsi="Garamond" w:cstheme="majorBidi"/>
          <w:sz w:val="24"/>
          <w:szCs w:val="24"/>
        </w:rPr>
        <w:t xml:space="preserve">) and White Dragon Fruit Extract </w:t>
      </w:r>
      <w:r w:rsidRPr="00DD4CCE">
        <w:rPr>
          <w:rFonts w:ascii="Garamond" w:hAnsi="Garamond" w:cstheme="majorBidi"/>
          <w:sz w:val="24"/>
          <w:szCs w:val="24"/>
        </w:rPr>
        <w:tab/>
        <w:t>(</w:t>
      </w:r>
      <w:r w:rsidRPr="00DD4CCE">
        <w:rPr>
          <w:rFonts w:ascii="Garamond" w:hAnsi="Garamond" w:cstheme="majorBidi"/>
          <w:i/>
          <w:iCs/>
          <w:sz w:val="24"/>
          <w:szCs w:val="24"/>
        </w:rPr>
        <w:t>Hylocereusundatus</w:t>
      </w:r>
      <w:r w:rsidRPr="00DD4CCE">
        <w:rPr>
          <w:rFonts w:ascii="Garamond" w:hAnsi="Garamond" w:cstheme="majorBidi"/>
          <w:sz w:val="24"/>
          <w:szCs w:val="24"/>
        </w:rPr>
        <w:t xml:space="preserve">) on Cholesterol Levels in Total White </w:t>
      </w:r>
      <w:r w:rsidRPr="00DD4CCE">
        <w:rPr>
          <w:rFonts w:ascii="Garamond" w:hAnsi="Garamond" w:cstheme="majorBidi"/>
          <w:sz w:val="24"/>
          <w:szCs w:val="24"/>
        </w:rPr>
        <w:tab/>
        <w:t>Mice</w:t>
      </w:r>
      <w:r w:rsidRPr="00DD4CCE">
        <w:rPr>
          <w:rFonts w:ascii="Garamond" w:hAnsi="Garamond" w:cstheme="majorBidi"/>
          <w:sz w:val="24"/>
          <w:szCs w:val="24"/>
        </w:rPr>
        <w:t xml:space="preserve"> </w:t>
      </w:r>
      <w:r w:rsidRPr="00DD4CCE">
        <w:rPr>
          <w:rFonts w:ascii="Garamond" w:hAnsi="Garamond" w:cstheme="majorBidi"/>
          <w:sz w:val="24"/>
          <w:szCs w:val="24"/>
        </w:rPr>
        <w:t>(</w:t>
      </w:r>
      <w:r w:rsidRPr="00DD4CCE">
        <w:rPr>
          <w:rFonts w:ascii="Garamond" w:hAnsi="Garamond" w:cstheme="majorBidi"/>
          <w:i/>
          <w:iCs/>
          <w:sz w:val="24"/>
          <w:szCs w:val="24"/>
        </w:rPr>
        <w:t xml:space="preserve">Rattus </w:t>
      </w:r>
      <w:r w:rsidRPr="00DD4CCE">
        <w:rPr>
          <w:rFonts w:ascii="Garamond" w:hAnsi="Garamond" w:cstheme="majorBidi"/>
          <w:i/>
          <w:iCs/>
          <w:sz w:val="24"/>
          <w:szCs w:val="24"/>
        </w:rPr>
        <w:tab/>
      </w:r>
      <w:r w:rsidRPr="00DD4CCE">
        <w:rPr>
          <w:rFonts w:ascii="Garamond" w:hAnsi="Garamond" w:cstheme="majorBidi"/>
          <w:i/>
          <w:iCs/>
          <w:sz w:val="24"/>
          <w:szCs w:val="24"/>
        </w:rPr>
        <w:t>Norvegicus</w:t>
      </w:r>
      <w:r w:rsidRPr="00DD4CCE">
        <w:rPr>
          <w:rFonts w:ascii="Garamond" w:hAnsi="Garamond" w:cstheme="majorBidi"/>
          <w:sz w:val="24"/>
          <w:szCs w:val="24"/>
        </w:rPr>
        <w:t>)</w:t>
      </w:r>
      <w:r w:rsidRPr="00DD4CCE">
        <w:rPr>
          <w:rFonts w:ascii="Garamond" w:hAnsi="Garamond" w:cstheme="majorBidi"/>
          <w:i/>
          <w:iCs/>
          <w:sz w:val="24"/>
          <w:szCs w:val="24"/>
        </w:rPr>
        <w:t>.</w:t>
      </w:r>
      <w:proofErr w:type="gramEnd"/>
      <w:r w:rsidRPr="00DD4CCE">
        <w:rPr>
          <w:rFonts w:ascii="Garamond" w:hAnsi="Garamond" w:cstheme="majorBidi"/>
          <w:sz w:val="24"/>
          <w:szCs w:val="24"/>
        </w:rPr>
        <w:t xml:space="preserve"> </w:t>
      </w:r>
      <w:r w:rsidRPr="00DD4CCE">
        <w:rPr>
          <w:rFonts w:ascii="Garamond" w:hAnsi="Garamond" w:cstheme="majorBidi"/>
          <w:sz w:val="24"/>
          <w:szCs w:val="24"/>
        </w:rPr>
        <w:tab/>
      </w:r>
      <w:r w:rsidRPr="00DD4CCE">
        <w:rPr>
          <w:rFonts w:ascii="Garamond" w:hAnsi="Garamond" w:cstheme="majorBidi"/>
          <w:i/>
          <w:iCs/>
          <w:sz w:val="24"/>
          <w:szCs w:val="24"/>
        </w:rPr>
        <w:t>Journal of Food Nutrition</w:t>
      </w:r>
      <w:r w:rsidRPr="00DD4CCE">
        <w:rPr>
          <w:rFonts w:ascii="Garamond" w:hAnsi="Garamond" w:cstheme="majorBidi"/>
          <w:sz w:val="24"/>
          <w:szCs w:val="24"/>
        </w:rPr>
        <w:t xml:space="preserve"> 12 (3):195-202.</w:t>
      </w:r>
      <w:bookmarkEnd w:id="83"/>
      <w:r w:rsidRPr="00DD4CCE">
        <w:rPr>
          <w:rFonts w:ascii="Garamond" w:hAnsi="Garamond" w:cstheme="majorBidi"/>
          <w:sz w:val="24"/>
          <w:szCs w:val="24"/>
        </w:rPr>
        <w:t xml:space="preserve"> </w:t>
      </w:r>
      <w:r w:rsidRPr="00DD4CCE">
        <w:rPr>
          <w:rFonts w:ascii="Garamond" w:hAnsi="Garamond" w:cstheme="majorBidi"/>
          <w:sz w:val="24"/>
          <w:szCs w:val="24"/>
        </w:rPr>
        <w:tab/>
      </w:r>
      <w:bookmarkEnd w:id="84"/>
      <w:bookmarkEnd w:id="85"/>
      <w:bookmarkEnd w:id="86"/>
      <w:bookmarkEnd w:id="87"/>
      <w:bookmarkEnd w:id="88"/>
      <w:bookmarkEnd w:id="89"/>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90" w:name="_Toc3147044"/>
      <w:proofErr w:type="gramStart"/>
      <w:r w:rsidRPr="00DD4CCE">
        <w:rPr>
          <w:rFonts w:ascii="Garamond" w:hAnsi="Garamond" w:cstheme="majorBidi"/>
          <w:sz w:val="24"/>
          <w:szCs w:val="24"/>
        </w:rPr>
        <w:t>Dinas Kesehatan Kota Semarang.</w:t>
      </w:r>
      <w:proofErr w:type="gramEnd"/>
      <w:r w:rsidRPr="00DD4CCE">
        <w:rPr>
          <w:rFonts w:ascii="Garamond" w:hAnsi="Garamond" w:cstheme="majorBidi"/>
          <w:sz w:val="24"/>
          <w:szCs w:val="24"/>
        </w:rPr>
        <w:t xml:space="preserve"> (2017). Profil Kesehatan Kota Semarang</w:t>
      </w:r>
      <w:bookmarkEnd w:id="90"/>
      <w:r w:rsidRPr="00DD4CCE">
        <w:rPr>
          <w:rFonts w:ascii="Garamond" w:hAnsi="Garamond" w:cstheme="majorBidi"/>
          <w:sz w:val="24"/>
          <w:szCs w:val="24"/>
        </w:rPr>
        <w:t xml:space="preserve"> </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91" w:name="_Toc532142625"/>
      <w:bookmarkStart w:id="92" w:name="_Toc532153396"/>
      <w:bookmarkStart w:id="93" w:name="_Toc532417679"/>
      <w:bookmarkStart w:id="94" w:name="_Toc532971428"/>
      <w:bookmarkStart w:id="95" w:name="_Toc532972207"/>
      <w:bookmarkStart w:id="96" w:name="_Toc533448034"/>
      <w:bookmarkStart w:id="97" w:name="_Toc3147045"/>
      <w:proofErr w:type="gramStart"/>
      <w:r w:rsidRPr="00DD4CCE">
        <w:rPr>
          <w:rFonts w:ascii="Garamond" w:hAnsi="Garamond" w:cstheme="majorBidi"/>
          <w:noProof/>
          <w:sz w:val="24"/>
          <w:szCs w:val="24"/>
        </w:rPr>
        <w:t>Ruslianti</w:t>
      </w:r>
      <w:r w:rsidRPr="00DD4CCE">
        <w:rPr>
          <w:rFonts w:ascii="Garamond" w:hAnsi="Garamond" w:cstheme="majorBidi"/>
          <w:sz w:val="24"/>
          <w:szCs w:val="24"/>
        </w:rPr>
        <w:t>.</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(2014). </w:t>
      </w:r>
      <w:r w:rsidRPr="00DD4CCE">
        <w:rPr>
          <w:rFonts w:ascii="Garamond" w:hAnsi="Garamond" w:cstheme="majorBidi"/>
          <w:i/>
          <w:iCs/>
          <w:sz w:val="24"/>
          <w:szCs w:val="24"/>
        </w:rPr>
        <w:t>High Cholesterol in not to be Afraid</w:t>
      </w:r>
      <w:r w:rsidRPr="00DD4CCE">
        <w:rPr>
          <w:rFonts w:ascii="Garamond" w:hAnsi="Garamond" w:cstheme="majorBidi"/>
          <w:sz w:val="24"/>
          <w:szCs w:val="24"/>
        </w:rPr>
        <w:t>.</w:t>
      </w:r>
      <w:proofErr w:type="gramEnd"/>
      <w:r w:rsidRPr="00DD4CCE">
        <w:rPr>
          <w:rFonts w:ascii="Garamond" w:hAnsi="Garamond" w:cstheme="majorBidi"/>
          <w:sz w:val="24"/>
          <w:szCs w:val="24"/>
        </w:rPr>
        <w:t xml:space="preserve"> Jakarta</w:t>
      </w:r>
      <w:bookmarkEnd w:id="91"/>
      <w:bookmarkEnd w:id="92"/>
      <w:bookmarkEnd w:id="93"/>
      <w:bookmarkEnd w:id="94"/>
      <w:bookmarkEnd w:id="95"/>
      <w:bookmarkEnd w:id="96"/>
      <w:r w:rsidRPr="00DD4CCE">
        <w:rPr>
          <w:rFonts w:ascii="Garamond" w:hAnsi="Garamond" w:cstheme="majorBidi"/>
          <w:sz w:val="24"/>
          <w:szCs w:val="24"/>
        </w:rPr>
        <w:t>: Gramedia</w:t>
      </w:r>
      <w:bookmarkEnd w:id="97"/>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proofErr w:type="gramStart"/>
      <w:r w:rsidRPr="00DD4CCE">
        <w:rPr>
          <w:rFonts w:ascii="Garamond" w:hAnsi="Garamond" w:cstheme="majorBidi"/>
          <w:sz w:val="24"/>
          <w:szCs w:val="24"/>
        </w:rPr>
        <w:t>Sareen, S., Gropper &amp; Jack, L. (2012).</w:t>
      </w:r>
      <w:proofErr w:type="gramEnd"/>
      <w:r w:rsidRPr="00DD4CCE">
        <w:rPr>
          <w:rFonts w:ascii="Garamond" w:hAnsi="Garamond" w:cstheme="majorBidi"/>
          <w:sz w:val="24"/>
          <w:szCs w:val="24"/>
        </w:rPr>
        <w:t xml:space="preserve"> Advanced Nutrition and Human Metabolism. </w:t>
      </w:r>
      <w:r w:rsidRPr="00DD4CCE">
        <w:rPr>
          <w:rFonts w:ascii="Garamond" w:hAnsi="Garamond" w:cstheme="majorBidi"/>
          <w:sz w:val="24"/>
          <w:szCs w:val="24"/>
        </w:rPr>
        <w:tab/>
        <w:t>Cengage Learning</w:t>
      </w:r>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98" w:name="_Toc532142626"/>
      <w:bookmarkStart w:id="99" w:name="_Toc532153397"/>
      <w:bookmarkStart w:id="100" w:name="_Toc532417680"/>
      <w:bookmarkStart w:id="101" w:name="_Toc532971429"/>
      <w:bookmarkStart w:id="102" w:name="_Toc532972208"/>
      <w:bookmarkStart w:id="103" w:name="_Toc533448035"/>
      <w:bookmarkStart w:id="104" w:name="_Toc3147046"/>
      <w:proofErr w:type="gramStart"/>
      <w:r w:rsidRPr="00DD4CCE">
        <w:rPr>
          <w:rFonts w:ascii="Garamond" w:hAnsi="Garamond" w:cstheme="majorBidi"/>
          <w:sz w:val="24"/>
          <w:szCs w:val="24"/>
        </w:rPr>
        <w:t>Susan, A., Macdonald &amp; Roche, H. (2015).</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Nutrition Metabolism.</w:t>
      </w:r>
      <w:r w:rsidRPr="00DD4CCE">
        <w:rPr>
          <w:rFonts w:ascii="Garamond" w:hAnsi="Garamond" w:cstheme="majorBidi"/>
          <w:sz w:val="24"/>
          <w:szCs w:val="24"/>
        </w:rPr>
        <w:t>Jakarta</w:t>
      </w:r>
      <w:bookmarkStart w:id="105" w:name="_Toc532142627"/>
      <w:bookmarkEnd w:id="98"/>
      <w:r w:rsidRPr="00DD4CCE">
        <w:rPr>
          <w:rFonts w:ascii="Garamond" w:hAnsi="Garamond" w:cstheme="majorBidi"/>
          <w:sz w:val="24"/>
          <w:szCs w:val="24"/>
        </w:rPr>
        <w:t>: EGC</w:t>
      </w:r>
      <w:r w:rsidRPr="00DD4CCE">
        <w:rPr>
          <w:rFonts w:ascii="Garamond" w:hAnsi="Garamond" w:cstheme="majorBidi"/>
          <w:i/>
          <w:iCs/>
          <w:sz w:val="24"/>
          <w:szCs w:val="24"/>
        </w:rPr>
        <w:t xml:space="preserve"> </w:t>
      </w:r>
      <w:r w:rsidRPr="00DD4CCE">
        <w:rPr>
          <w:rFonts w:ascii="Garamond" w:hAnsi="Garamond" w:cstheme="majorBidi"/>
          <w:sz w:val="24"/>
          <w:szCs w:val="24"/>
        </w:rPr>
        <w:t xml:space="preserve">Soenardi, T. </w:t>
      </w:r>
      <w:r w:rsidRPr="00DD4CCE">
        <w:rPr>
          <w:rFonts w:ascii="Garamond" w:hAnsi="Garamond" w:cstheme="majorBidi"/>
          <w:sz w:val="24"/>
          <w:szCs w:val="24"/>
        </w:rPr>
        <w:tab/>
        <w:t xml:space="preserve">(2013). </w:t>
      </w:r>
      <w:proofErr w:type="gramStart"/>
      <w:r w:rsidRPr="00DD4CCE">
        <w:rPr>
          <w:rFonts w:ascii="Garamond" w:hAnsi="Garamond" w:cstheme="majorBidi"/>
          <w:i/>
          <w:iCs/>
          <w:sz w:val="24"/>
          <w:szCs w:val="24"/>
        </w:rPr>
        <w:t>100 Delicious Dish Recipes to Lower Cholesterol</w:t>
      </w:r>
      <w:r w:rsidRPr="00DD4CCE">
        <w:rPr>
          <w:rFonts w:ascii="Garamond" w:hAnsi="Garamond" w:cstheme="majorBidi"/>
          <w:sz w:val="24"/>
          <w:szCs w:val="24"/>
        </w:rPr>
        <w:t>.</w:t>
      </w:r>
      <w:proofErr w:type="gramEnd"/>
      <w:r w:rsidRPr="00DD4CCE">
        <w:rPr>
          <w:rFonts w:ascii="Garamond" w:hAnsi="Garamond" w:cstheme="majorBidi"/>
          <w:sz w:val="24"/>
          <w:szCs w:val="24"/>
        </w:rPr>
        <w:t xml:space="preserve"> Jakarta</w:t>
      </w:r>
      <w:bookmarkEnd w:id="99"/>
      <w:bookmarkEnd w:id="100"/>
      <w:bookmarkEnd w:id="101"/>
      <w:bookmarkEnd w:id="102"/>
      <w:bookmarkEnd w:id="103"/>
      <w:bookmarkEnd w:id="105"/>
      <w:proofErr w:type="gramStart"/>
      <w:r w:rsidRPr="00DD4CCE">
        <w:rPr>
          <w:rFonts w:ascii="Garamond" w:hAnsi="Garamond" w:cstheme="majorBidi"/>
          <w:sz w:val="24"/>
          <w:szCs w:val="24"/>
        </w:rPr>
        <w:t>:Gramedia</w:t>
      </w:r>
      <w:proofErr w:type="gramEnd"/>
      <w:r w:rsidRPr="00DD4CCE">
        <w:rPr>
          <w:rFonts w:ascii="Garamond" w:hAnsi="Garamond" w:cstheme="majorBidi"/>
          <w:sz w:val="24"/>
          <w:szCs w:val="24"/>
        </w:rPr>
        <w:t xml:space="preserve"> </w:t>
      </w:r>
      <w:r w:rsidRPr="00DD4CCE">
        <w:rPr>
          <w:rFonts w:ascii="Garamond" w:hAnsi="Garamond" w:cstheme="majorBidi"/>
          <w:sz w:val="24"/>
          <w:szCs w:val="24"/>
        </w:rPr>
        <w:tab/>
        <w:t>Pustaka Utama</w:t>
      </w:r>
      <w:bookmarkEnd w:id="104"/>
    </w:p>
    <w:p w:rsidR="00DD4CCE" w:rsidRPr="00DD4CCE" w:rsidRDefault="00DD4CCE" w:rsidP="00DD4CCE">
      <w:pPr>
        <w:pStyle w:val="ListParagraph"/>
        <w:spacing w:before="240" w:line="360" w:lineRule="auto"/>
        <w:ind w:left="0"/>
        <w:jc w:val="both"/>
        <w:outlineLvl w:val="1"/>
        <w:rPr>
          <w:rFonts w:ascii="Garamond" w:hAnsi="Garamond" w:cstheme="majorBidi"/>
          <w:b/>
          <w:bCs/>
          <w:sz w:val="24"/>
          <w:szCs w:val="24"/>
        </w:rPr>
      </w:pPr>
      <w:bookmarkStart w:id="106" w:name="_Toc532142628"/>
      <w:bookmarkStart w:id="107" w:name="_Toc532153398"/>
      <w:bookmarkStart w:id="108" w:name="_Toc532417681"/>
      <w:bookmarkStart w:id="109" w:name="_Toc532971430"/>
      <w:bookmarkStart w:id="110" w:name="_Toc532972209"/>
      <w:bookmarkStart w:id="111" w:name="_Toc533448036"/>
      <w:bookmarkStart w:id="112" w:name="_Toc3147047"/>
      <w:r w:rsidRPr="00DD4CCE">
        <w:rPr>
          <w:rFonts w:ascii="Garamond" w:hAnsi="Garamond" w:cstheme="majorBidi"/>
          <w:sz w:val="24"/>
          <w:szCs w:val="24"/>
        </w:rPr>
        <w:t xml:space="preserve">Saragih, B. (2011). </w:t>
      </w:r>
      <w:proofErr w:type="gramStart"/>
      <w:r w:rsidRPr="00DD4CCE">
        <w:rPr>
          <w:rFonts w:ascii="Garamond" w:hAnsi="Garamond" w:cstheme="majorBidi"/>
          <w:i/>
          <w:iCs/>
          <w:sz w:val="24"/>
          <w:szCs w:val="24"/>
        </w:rPr>
        <w:t>Cholesterol and Decreasing Efforts.</w:t>
      </w:r>
      <w:proofErr w:type="gramEnd"/>
      <w:r w:rsidRPr="00DD4CCE">
        <w:rPr>
          <w:rFonts w:ascii="Garamond" w:hAnsi="Garamond" w:cstheme="majorBidi"/>
          <w:i/>
          <w:iCs/>
          <w:sz w:val="24"/>
          <w:szCs w:val="24"/>
        </w:rPr>
        <w:t xml:space="preserve"> </w:t>
      </w:r>
      <w:r w:rsidRPr="00DD4CCE">
        <w:rPr>
          <w:rFonts w:ascii="Garamond" w:hAnsi="Garamond" w:cstheme="majorBidi"/>
          <w:sz w:val="24"/>
          <w:szCs w:val="24"/>
        </w:rPr>
        <w:t>Yogyakarta</w:t>
      </w:r>
      <w:bookmarkEnd w:id="106"/>
      <w:bookmarkEnd w:id="107"/>
      <w:bookmarkEnd w:id="108"/>
      <w:bookmarkEnd w:id="109"/>
      <w:bookmarkEnd w:id="110"/>
      <w:bookmarkEnd w:id="111"/>
      <w:r w:rsidRPr="00DD4CCE">
        <w:rPr>
          <w:rFonts w:ascii="Garamond" w:hAnsi="Garamond" w:cstheme="majorBidi"/>
          <w:sz w:val="24"/>
          <w:szCs w:val="24"/>
        </w:rPr>
        <w:t>: Bomotry</w:t>
      </w:r>
      <w:bookmarkEnd w:id="112"/>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13" w:name="_Toc532142629"/>
      <w:bookmarkStart w:id="114" w:name="_Toc532153399"/>
      <w:bookmarkStart w:id="115" w:name="_Toc532417682"/>
      <w:bookmarkStart w:id="116" w:name="_Toc532971431"/>
      <w:bookmarkStart w:id="117" w:name="_Toc532972210"/>
      <w:bookmarkStart w:id="118" w:name="_Toc533448037"/>
      <w:bookmarkStart w:id="119" w:name="_Toc3147048"/>
      <w:r w:rsidRPr="00DD4CCE">
        <w:rPr>
          <w:rFonts w:ascii="Garamond" w:hAnsi="Garamond" w:cstheme="majorBidi"/>
          <w:sz w:val="24"/>
          <w:szCs w:val="24"/>
        </w:rPr>
        <w:t>Sartika, R. (2011)</w:t>
      </w:r>
      <w:r w:rsidRPr="00DD4CCE">
        <w:rPr>
          <w:rFonts w:ascii="Garamond" w:hAnsi="Garamond" w:cstheme="majorBidi"/>
          <w:i/>
          <w:iCs/>
          <w:sz w:val="24"/>
          <w:szCs w:val="24"/>
        </w:rPr>
        <w:t xml:space="preserve">. </w:t>
      </w:r>
      <w:r w:rsidRPr="00DD4CCE">
        <w:rPr>
          <w:rFonts w:ascii="Garamond" w:hAnsi="Garamond" w:cstheme="majorBidi"/>
          <w:sz w:val="24"/>
          <w:szCs w:val="24"/>
        </w:rPr>
        <w:t xml:space="preserve">Dietary Trans Fatty Acids Intake and Its </w:t>
      </w:r>
      <w:proofErr w:type="gramStart"/>
      <w:r w:rsidRPr="00DD4CCE">
        <w:rPr>
          <w:rFonts w:ascii="Garamond" w:hAnsi="Garamond" w:cstheme="majorBidi"/>
          <w:sz w:val="24"/>
          <w:szCs w:val="24"/>
        </w:rPr>
        <w:t xml:space="preserve">Relation To </w:t>
      </w:r>
      <w:proofErr w:type="gramEnd"/>
      <w:r w:rsidRPr="00DD4CCE">
        <w:rPr>
          <w:rFonts w:ascii="Garamond" w:hAnsi="Garamond" w:cstheme="majorBidi"/>
          <w:sz w:val="24"/>
          <w:szCs w:val="24"/>
        </w:rPr>
        <w:tab/>
      </w:r>
      <w:r w:rsidRPr="00DD4CCE">
        <w:rPr>
          <w:rFonts w:ascii="Garamond" w:hAnsi="Garamond" w:cstheme="majorBidi"/>
          <w:noProof/>
          <w:sz w:val="24"/>
          <w:szCs w:val="24"/>
        </w:rPr>
        <w:t xml:space="preserve">Dyslipidemia </w:t>
      </w:r>
      <w:r w:rsidRPr="00DD4CCE">
        <w:rPr>
          <w:rFonts w:ascii="Garamond" w:hAnsi="Garamond" w:cstheme="majorBidi"/>
          <w:noProof/>
          <w:sz w:val="24"/>
          <w:szCs w:val="24"/>
        </w:rPr>
        <w:tab/>
        <w:t>in</w:t>
      </w:r>
      <w:r w:rsidRPr="00DD4CCE">
        <w:rPr>
          <w:rFonts w:ascii="Garamond" w:hAnsi="Garamond" w:cstheme="majorBidi"/>
          <w:sz w:val="24"/>
          <w:szCs w:val="24"/>
        </w:rPr>
        <w:t xml:space="preserve"> a </w:t>
      </w:r>
      <w:r w:rsidRPr="00DD4CCE">
        <w:rPr>
          <w:rFonts w:ascii="Garamond" w:hAnsi="Garamond" w:cstheme="majorBidi"/>
          <w:sz w:val="24"/>
          <w:szCs w:val="24"/>
        </w:rPr>
        <w:tab/>
        <w:t xml:space="preserve">sample of adults in Depok City, West Java, Indonesia. </w:t>
      </w:r>
      <w:r w:rsidRPr="00DD4CCE">
        <w:rPr>
          <w:rFonts w:ascii="Garamond" w:hAnsi="Garamond" w:cstheme="majorBidi"/>
          <w:i/>
          <w:iCs/>
          <w:sz w:val="24"/>
          <w:szCs w:val="24"/>
        </w:rPr>
        <w:t xml:space="preserve">Mal Journal </w:t>
      </w:r>
      <w:proofErr w:type="gramStart"/>
      <w:r w:rsidRPr="00DD4CCE">
        <w:rPr>
          <w:rFonts w:ascii="Garamond" w:hAnsi="Garamond" w:cstheme="majorBidi"/>
          <w:i/>
          <w:iCs/>
          <w:sz w:val="24"/>
          <w:szCs w:val="24"/>
        </w:rPr>
        <w:t>of  Nutrition</w:t>
      </w:r>
      <w:proofErr w:type="gramEnd"/>
      <w:r w:rsidRPr="00DD4CCE">
        <w:rPr>
          <w:rFonts w:ascii="Garamond" w:hAnsi="Garamond" w:cstheme="majorBidi"/>
          <w:i/>
          <w:iCs/>
          <w:sz w:val="24"/>
          <w:szCs w:val="24"/>
        </w:rPr>
        <w:t xml:space="preserve"> </w:t>
      </w:r>
      <w:r w:rsidRPr="00DD4CCE">
        <w:rPr>
          <w:rFonts w:ascii="Garamond" w:hAnsi="Garamond" w:cstheme="majorBidi"/>
          <w:i/>
          <w:iCs/>
          <w:sz w:val="24"/>
          <w:szCs w:val="24"/>
        </w:rPr>
        <w:tab/>
      </w:r>
      <w:r w:rsidRPr="00DD4CCE">
        <w:rPr>
          <w:rFonts w:ascii="Garamond" w:hAnsi="Garamond" w:cstheme="majorBidi"/>
          <w:sz w:val="24"/>
          <w:szCs w:val="24"/>
        </w:rPr>
        <w:t>17(3):337-346</w:t>
      </w:r>
      <w:bookmarkEnd w:id="113"/>
      <w:bookmarkEnd w:id="114"/>
      <w:bookmarkEnd w:id="115"/>
      <w:bookmarkEnd w:id="116"/>
      <w:bookmarkEnd w:id="117"/>
      <w:bookmarkEnd w:id="118"/>
      <w:bookmarkEnd w:id="119"/>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20" w:name="_Toc533448038"/>
      <w:bookmarkStart w:id="121" w:name="_Toc3147049"/>
      <w:proofErr w:type="gramStart"/>
      <w:r w:rsidRPr="00DD4CCE">
        <w:rPr>
          <w:rFonts w:ascii="Garamond" w:hAnsi="Garamond" w:cstheme="majorBidi"/>
          <w:sz w:val="24"/>
          <w:szCs w:val="24"/>
        </w:rPr>
        <w:t>Septianggi, N., Mulyati &amp; Sulistya.</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(2013). Correlation between Fat Intake and </w:t>
      </w:r>
      <w:r w:rsidRPr="00DD4CCE">
        <w:rPr>
          <w:rFonts w:ascii="Garamond" w:hAnsi="Garamond" w:cstheme="majorBidi"/>
          <w:sz w:val="24"/>
          <w:szCs w:val="24"/>
        </w:rPr>
        <w:tab/>
        <w:t xml:space="preserve">Cholesterol </w:t>
      </w:r>
      <w:r w:rsidRPr="00DD4CCE">
        <w:rPr>
          <w:rFonts w:ascii="Garamond" w:hAnsi="Garamond" w:cstheme="majorBidi"/>
          <w:sz w:val="24"/>
          <w:szCs w:val="24"/>
        </w:rPr>
        <w:tab/>
        <w:t xml:space="preserve">Intake with Total Cholesterol Level in Coronary Heart Disease Out Patient in RSUD </w:t>
      </w:r>
      <w:r w:rsidRPr="00DD4CCE">
        <w:rPr>
          <w:rFonts w:ascii="Garamond" w:hAnsi="Garamond" w:cstheme="majorBidi"/>
          <w:sz w:val="24"/>
          <w:szCs w:val="24"/>
        </w:rPr>
        <w:tab/>
        <w:t>Tugurejo Semarang.</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Journal of Nutrition</w:t>
      </w:r>
      <w:r w:rsidRPr="00DD4CCE">
        <w:rPr>
          <w:rFonts w:ascii="Garamond" w:hAnsi="Garamond" w:cstheme="majorBidi"/>
          <w:sz w:val="24"/>
          <w:szCs w:val="24"/>
        </w:rPr>
        <w:t xml:space="preserve"> 2 (2):13-20</w:t>
      </w:r>
      <w:bookmarkEnd w:id="120"/>
      <w:bookmarkEnd w:id="121"/>
    </w:p>
    <w:p w:rsidR="00DD4CCE" w:rsidRPr="00DD4CCE" w:rsidRDefault="00DD4CCE" w:rsidP="00DD4CCE">
      <w:pPr>
        <w:pStyle w:val="ListParagraph"/>
        <w:spacing w:before="240" w:line="360" w:lineRule="auto"/>
        <w:ind w:left="0"/>
        <w:jc w:val="both"/>
        <w:outlineLvl w:val="1"/>
        <w:rPr>
          <w:rFonts w:ascii="Garamond" w:hAnsi="Garamond" w:cstheme="majorBidi"/>
          <w:sz w:val="24"/>
          <w:szCs w:val="24"/>
        </w:rPr>
      </w:pPr>
      <w:bookmarkStart w:id="122" w:name="_Toc3147050"/>
      <w:bookmarkStart w:id="123" w:name="_Toc532142630"/>
      <w:bookmarkStart w:id="124" w:name="_Toc532153400"/>
      <w:bookmarkStart w:id="125" w:name="_Toc532417683"/>
      <w:bookmarkStart w:id="126" w:name="_Toc532971432"/>
      <w:bookmarkStart w:id="127" w:name="_Toc532972211"/>
      <w:bookmarkStart w:id="128" w:name="_Toc533448039"/>
      <w:r w:rsidRPr="00DD4CCE">
        <w:rPr>
          <w:rFonts w:ascii="Garamond" w:hAnsi="Garamond" w:cstheme="majorBidi"/>
          <w:sz w:val="24"/>
          <w:szCs w:val="24"/>
        </w:rPr>
        <w:t xml:space="preserve">Sri, U. (2015). </w:t>
      </w:r>
      <w:proofErr w:type="gramStart"/>
      <w:r w:rsidRPr="00DD4CCE">
        <w:rPr>
          <w:rFonts w:ascii="Garamond" w:hAnsi="Garamond" w:cstheme="majorBidi"/>
          <w:sz w:val="24"/>
          <w:szCs w:val="24"/>
        </w:rPr>
        <w:t xml:space="preserve">Correlation between Age and Sex with Cholesterol Levels </w:t>
      </w:r>
      <w:r w:rsidRPr="00DD4CCE">
        <w:rPr>
          <w:rFonts w:ascii="Garamond" w:hAnsi="Garamond" w:cstheme="majorBidi"/>
          <w:sz w:val="24"/>
          <w:szCs w:val="24"/>
        </w:rPr>
        <w:tab/>
        <w:t xml:space="preserve">Obesity Patient in </w:t>
      </w:r>
      <w:r w:rsidRPr="00DD4CCE">
        <w:rPr>
          <w:rFonts w:ascii="Garamond" w:hAnsi="Garamond" w:cstheme="majorBidi"/>
          <w:sz w:val="24"/>
          <w:szCs w:val="24"/>
        </w:rPr>
        <w:tab/>
        <w:t>Abdul Malik Hospital Lampung Province.</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Journal of Health</w:t>
      </w:r>
      <w:r w:rsidRPr="00DD4CCE">
        <w:rPr>
          <w:rFonts w:ascii="Garamond" w:hAnsi="Garamond" w:cstheme="majorBidi"/>
          <w:sz w:val="24"/>
          <w:szCs w:val="24"/>
        </w:rPr>
        <w:t xml:space="preserve"> 6 (1): 43-48.</w:t>
      </w:r>
      <w:bookmarkEnd w:id="122"/>
      <w:r w:rsidRPr="00DD4CCE">
        <w:rPr>
          <w:rFonts w:ascii="Garamond" w:hAnsi="Garamond" w:cstheme="majorBidi"/>
          <w:sz w:val="24"/>
          <w:szCs w:val="24"/>
        </w:rPr>
        <w:t xml:space="preserve"> </w:t>
      </w:r>
      <w:bookmarkEnd w:id="123"/>
      <w:bookmarkEnd w:id="124"/>
      <w:bookmarkEnd w:id="125"/>
      <w:bookmarkEnd w:id="126"/>
      <w:bookmarkEnd w:id="127"/>
      <w:bookmarkEnd w:id="128"/>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29" w:name="_Toc3147051"/>
      <w:bookmarkStart w:id="130" w:name="_Toc532153401"/>
      <w:bookmarkStart w:id="131" w:name="_Toc532417684"/>
      <w:bookmarkStart w:id="132" w:name="_Toc532971433"/>
      <w:bookmarkStart w:id="133" w:name="_Toc532972212"/>
      <w:bookmarkStart w:id="134" w:name="_Toc533448040"/>
      <w:proofErr w:type="gramStart"/>
      <w:r w:rsidRPr="00DD4CCE">
        <w:rPr>
          <w:rFonts w:ascii="Garamond" w:hAnsi="Garamond" w:cstheme="majorBidi"/>
          <w:sz w:val="24"/>
          <w:szCs w:val="24"/>
        </w:rPr>
        <w:lastRenderedPageBreak/>
        <w:t>Sulistiyowati, N., &amp; Felly, P. (2014).</w:t>
      </w:r>
      <w:proofErr w:type="gramEnd"/>
      <w:r w:rsidRPr="00DD4CCE">
        <w:rPr>
          <w:rFonts w:ascii="Garamond" w:hAnsi="Garamond" w:cstheme="majorBidi"/>
          <w:sz w:val="24"/>
          <w:szCs w:val="24"/>
        </w:rPr>
        <w:t xml:space="preserve"> Pola Penyebab Kematian </w:t>
      </w:r>
      <w:proofErr w:type="gramStart"/>
      <w:r w:rsidRPr="00DD4CCE">
        <w:rPr>
          <w:rFonts w:ascii="Garamond" w:hAnsi="Garamond" w:cstheme="majorBidi"/>
          <w:sz w:val="24"/>
          <w:szCs w:val="24"/>
        </w:rPr>
        <w:t>Usia</w:t>
      </w:r>
      <w:proofErr w:type="gramEnd"/>
      <w:r w:rsidRPr="00DD4CCE">
        <w:rPr>
          <w:rFonts w:ascii="Garamond" w:hAnsi="Garamond" w:cstheme="majorBidi"/>
          <w:sz w:val="24"/>
          <w:szCs w:val="24"/>
        </w:rPr>
        <w:t xml:space="preserve"> Produktif (15-54 </w:t>
      </w:r>
      <w:r w:rsidRPr="00DD4CCE">
        <w:rPr>
          <w:rFonts w:ascii="Garamond" w:hAnsi="Garamond" w:cstheme="majorBidi"/>
          <w:sz w:val="24"/>
          <w:szCs w:val="24"/>
        </w:rPr>
        <w:tab/>
        <w:t xml:space="preserve">tahun). </w:t>
      </w:r>
      <w:r w:rsidRPr="00DD4CCE">
        <w:rPr>
          <w:rFonts w:ascii="Garamond" w:hAnsi="Garamond" w:cstheme="majorBidi"/>
          <w:i/>
          <w:iCs/>
          <w:sz w:val="24"/>
          <w:szCs w:val="24"/>
        </w:rPr>
        <w:t>Jurnal Kesehatan Reproduksi</w:t>
      </w:r>
      <w:r w:rsidRPr="00DD4CCE">
        <w:rPr>
          <w:rFonts w:ascii="Garamond" w:hAnsi="Garamond" w:cstheme="majorBidi"/>
          <w:sz w:val="24"/>
          <w:szCs w:val="24"/>
        </w:rPr>
        <w:t xml:space="preserve"> 5 (1): 37-47.</w:t>
      </w:r>
      <w:bookmarkEnd w:id="129"/>
      <w:r w:rsidRPr="00DD4CCE">
        <w:rPr>
          <w:rFonts w:ascii="Garamond" w:hAnsi="Garamond" w:cstheme="majorBidi"/>
          <w:sz w:val="24"/>
          <w:szCs w:val="24"/>
        </w:rPr>
        <w:t xml:space="preserve"> </w:t>
      </w:r>
      <w:bookmarkEnd w:id="130"/>
      <w:bookmarkEnd w:id="131"/>
      <w:bookmarkEnd w:id="132"/>
      <w:bookmarkEnd w:id="133"/>
      <w:bookmarkEnd w:id="134"/>
    </w:p>
    <w:p w:rsidR="00DD4CCE" w:rsidRPr="00DD4CCE" w:rsidRDefault="00DD4CCE" w:rsidP="00DD4CCE">
      <w:pPr>
        <w:pStyle w:val="ListParagraph"/>
        <w:spacing w:line="360" w:lineRule="auto"/>
        <w:ind w:left="0"/>
        <w:jc w:val="both"/>
        <w:outlineLvl w:val="0"/>
        <w:rPr>
          <w:rFonts w:ascii="Garamond" w:hAnsi="Garamond" w:cstheme="majorBidi"/>
          <w:sz w:val="24"/>
          <w:szCs w:val="24"/>
        </w:rPr>
      </w:pPr>
      <w:r w:rsidRPr="00DD4CCE">
        <w:rPr>
          <w:rFonts w:ascii="Garamond" w:hAnsi="Garamond" w:cstheme="majorBidi"/>
          <w:sz w:val="24"/>
          <w:szCs w:val="24"/>
        </w:rPr>
        <w:t xml:space="preserve">Sumbono, A. (2016). </w:t>
      </w:r>
      <w:r w:rsidRPr="00DD4CCE">
        <w:rPr>
          <w:rFonts w:ascii="Garamond" w:hAnsi="Garamond" w:cstheme="majorBidi"/>
          <w:i/>
          <w:iCs/>
          <w:sz w:val="24"/>
          <w:szCs w:val="24"/>
        </w:rPr>
        <w:t>Biokimia Pangan Dasar</w:t>
      </w:r>
      <w:r w:rsidRPr="00DD4CCE">
        <w:rPr>
          <w:rFonts w:ascii="Garamond" w:hAnsi="Garamond" w:cstheme="majorBidi"/>
          <w:sz w:val="24"/>
          <w:szCs w:val="24"/>
        </w:rPr>
        <w:t>. Jakarta: Deepublish</w:t>
      </w:r>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35" w:name="_Toc532153402"/>
      <w:bookmarkStart w:id="136" w:name="_Toc532417685"/>
      <w:bookmarkStart w:id="137" w:name="_Toc532971434"/>
      <w:bookmarkStart w:id="138" w:name="_Toc532972213"/>
      <w:bookmarkStart w:id="139" w:name="_Toc533448041"/>
      <w:bookmarkStart w:id="140" w:name="_Toc3147052"/>
      <w:proofErr w:type="gramStart"/>
      <w:r w:rsidRPr="00DD4CCE">
        <w:rPr>
          <w:rFonts w:ascii="Garamond" w:hAnsi="Garamond" w:cstheme="majorBidi"/>
          <w:sz w:val="24"/>
          <w:szCs w:val="24"/>
        </w:rPr>
        <w:t>Tan &amp; Rahardja.</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(2010). </w:t>
      </w:r>
      <w:r w:rsidRPr="00DD4CCE">
        <w:rPr>
          <w:rFonts w:ascii="Garamond" w:hAnsi="Garamond" w:cstheme="majorBidi"/>
          <w:i/>
          <w:iCs/>
          <w:sz w:val="24"/>
          <w:szCs w:val="24"/>
        </w:rPr>
        <w:t>Obat-obat Sederhana untuk Gangguan Sehari-hari</w:t>
      </w:r>
      <w:r w:rsidRPr="00DD4CCE">
        <w:rPr>
          <w:rFonts w:ascii="Garamond" w:hAnsi="Garamond" w:cstheme="majorBidi"/>
          <w:sz w:val="24"/>
          <w:szCs w:val="24"/>
        </w:rPr>
        <w:t>.</w:t>
      </w:r>
      <w:proofErr w:type="gramEnd"/>
      <w:r w:rsidRPr="00DD4CCE">
        <w:rPr>
          <w:rFonts w:ascii="Garamond" w:hAnsi="Garamond" w:cstheme="majorBidi"/>
          <w:sz w:val="24"/>
          <w:szCs w:val="24"/>
        </w:rPr>
        <w:t xml:space="preserve"> Jakarta</w:t>
      </w:r>
      <w:bookmarkEnd w:id="135"/>
      <w:bookmarkEnd w:id="136"/>
      <w:bookmarkEnd w:id="137"/>
      <w:bookmarkEnd w:id="138"/>
      <w:bookmarkEnd w:id="139"/>
      <w:r w:rsidRPr="00DD4CCE">
        <w:rPr>
          <w:rFonts w:ascii="Garamond" w:hAnsi="Garamond" w:cstheme="majorBidi"/>
          <w:sz w:val="24"/>
          <w:szCs w:val="24"/>
        </w:rPr>
        <w:t xml:space="preserve">: PT </w:t>
      </w:r>
      <w:r w:rsidRPr="00DD4CCE">
        <w:rPr>
          <w:rFonts w:ascii="Garamond" w:hAnsi="Garamond" w:cstheme="majorBidi"/>
          <w:sz w:val="24"/>
          <w:szCs w:val="24"/>
        </w:rPr>
        <w:tab/>
        <w:t>Elex Media Komputindo</w:t>
      </w:r>
      <w:bookmarkEnd w:id="140"/>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41" w:name="_Toc532153403"/>
      <w:bookmarkStart w:id="142" w:name="_Toc532417686"/>
      <w:bookmarkStart w:id="143" w:name="_Toc532971435"/>
      <w:bookmarkStart w:id="144" w:name="_Toc532972214"/>
      <w:bookmarkStart w:id="145" w:name="_Toc533448042"/>
      <w:bookmarkStart w:id="146" w:name="_Toc3147053"/>
      <w:proofErr w:type="gramStart"/>
      <w:r w:rsidRPr="00DD4CCE">
        <w:rPr>
          <w:rFonts w:ascii="Garamond" w:hAnsi="Garamond" w:cstheme="majorBidi"/>
          <w:sz w:val="24"/>
          <w:szCs w:val="24"/>
        </w:rPr>
        <w:t>World Health Organization.</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(201</w:t>
      </w:r>
      <w:bookmarkEnd w:id="141"/>
      <w:bookmarkEnd w:id="142"/>
      <w:r w:rsidRPr="00DD4CCE">
        <w:rPr>
          <w:rFonts w:ascii="Garamond" w:hAnsi="Garamond" w:cstheme="majorBidi"/>
          <w:sz w:val="24"/>
          <w:szCs w:val="24"/>
        </w:rPr>
        <w:t>8</w:t>
      </w:r>
      <w:bookmarkEnd w:id="143"/>
      <w:bookmarkEnd w:id="144"/>
      <w:bookmarkEnd w:id="145"/>
      <w:bookmarkEnd w:id="146"/>
      <w:r w:rsidRPr="00DD4CCE">
        <w:rPr>
          <w:rFonts w:ascii="Garamond" w:hAnsi="Garamond" w:cstheme="majorBidi"/>
          <w:sz w:val="24"/>
          <w:szCs w:val="24"/>
        </w:rPr>
        <w:t>). Noncommunicable Disease Country Profiles.</w:t>
      </w:r>
      <w:proofErr w:type="gramEnd"/>
      <w:r w:rsidRPr="00DD4CCE">
        <w:rPr>
          <w:rFonts w:ascii="Garamond" w:hAnsi="Garamond" w:cstheme="majorBidi"/>
          <w:sz w:val="24"/>
          <w:szCs w:val="24"/>
        </w:rPr>
        <w:t xml:space="preserve"> </w:t>
      </w:r>
      <w:r w:rsidRPr="00DD4CCE">
        <w:rPr>
          <w:rFonts w:ascii="Garamond" w:hAnsi="Garamond" w:cstheme="majorBidi"/>
          <w:sz w:val="24"/>
          <w:szCs w:val="24"/>
        </w:rPr>
        <w:tab/>
        <w:t xml:space="preserve">Online at </w:t>
      </w:r>
      <w:hyperlink r:id="rId8" w:history="1">
        <w:r w:rsidRPr="00DD4CCE">
          <w:rPr>
            <w:rStyle w:val="Hyperlink"/>
            <w:rFonts w:ascii="Garamond" w:hAnsi="Garamond" w:cstheme="majorBidi"/>
            <w:sz w:val="24"/>
            <w:szCs w:val="24"/>
          </w:rPr>
          <w:t>https://www.who.int/nmh/publications/ncd-profiles-2018/en/</w:t>
        </w:r>
      </w:hyperlink>
      <w:r w:rsidRPr="00DD4CCE">
        <w:rPr>
          <w:rFonts w:ascii="Garamond" w:hAnsi="Garamond" w:cstheme="majorBidi"/>
          <w:sz w:val="24"/>
          <w:szCs w:val="24"/>
        </w:rPr>
        <w:t xml:space="preserve"> </w:t>
      </w:r>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47" w:name="_Toc3147054"/>
      <w:bookmarkStart w:id="148" w:name="_Toc532153404"/>
      <w:bookmarkStart w:id="149" w:name="_Toc532417687"/>
      <w:bookmarkStart w:id="150" w:name="_Toc532971436"/>
      <w:bookmarkStart w:id="151" w:name="_Toc532972215"/>
      <w:bookmarkStart w:id="152" w:name="_Toc533448043"/>
      <w:proofErr w:type="gramStart"/>
      <w:r w:rsidRPr="00DD4CCE">
        <w:rPr>
          <w:rFonts w:ascii="Garamond" w:hAnsi="Garamond" w:cstheme="majorBidi"/>
          <w:sz w:val="24"/>
          <w:szCs w:val="24"/>
        </w:rPr>
        <w:t>Waloya, T., Rimbawan &amp; Andarwulan, N. (2013).</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Hubungan antara Konsumsi </w:t>
      </w:r>
      <w:r w:rsidRPr="00DD4CCE">
        <w:rPr>
          <w:rFonts w:ascii="Garamond" w:hAnsi="Garamond" w:cstheme="majorBidi"/>
          <w:sz w:val="24"/>
          <w:szCs w:val="24"/>
        </w:rPr>
        <w:tab/>
      </w:r>
      <w:r w:rsidRPr="00DD4CCE">
        <w:rPr>
          <w:rFonts w:ascii="Garamond" w:hAnsi="Garamond" w:cstheme="majorBidi"/>
          <w:sz w:val="24"/>
          <w:szCs w:val="24"/>
        </w:rPr>
        <w:tab/>
        <w:t xml:space="preserve">Pangan dan Aktivitas </w:t>
      </w:r>
      <w:r w:rsidRPr="00DD4CCE">
        <w:rPr>
          <w:rFonts w:ascii="Garamond" w:hAnsi="Garamond" w:cstheme="majorBidi"/>
          <w:sz w:val="24"/>
          <w:szCs w:val="24"/>
        </w:rPr>
        <w:tab/>
        <w:t xml:space="preserve">Fisik dengan Kadar Kolesterol Darah Pria dan </w:t>
      </w:r>
      <w:r w:rsidRPr="00DD4CCE">
        <w:rPr>
          <w:rFonts w:ascii="Garamond" w:hAnsi="Garamond" w:cstheme="majorBidi"/>
          <w:sz w:val="24"/>
          <w:szCs w:val="24"/>
        </w:rPr>
        <w:tab/>
        <w:t>Wanita Dewasa Di Bogor.</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Jurnal Gizi Pangan</w:t>
      </w:r>
      <w:r w:rsidRPr="00DD4CCE">
        <w:rPr>
          <w:rFonts w:ascii="Garamond" w:hAnsi="Garamond" w:cstheme="majorBidi"/>
          <w:sz w:val="24"/>
          <w:szCs w:val="24"/>
        </w:rPr>
        <w:t xml:space="preserve"> 8 (1): 9-16.</w:t>
      </w:r>
      <w:bookmarkEnd w:id="147"/>
      <w:r w:rsidRPr="00DD4CCE">
        <w:rPr>
          <w:rFonts w:ascii="Garamond" w:hAnsi="Garamond" w:cstheme="majorBidi"/>
          <w:sz w:val="24"/>
          <w:szCs w:val="24"/>
        </w:rPr>
        <w:t xml:space="preserve"> </w:t>
      </w:r>
      <w:bookmarkEnd w:id="148"/>
      <w:bookmarkEnd w:id="149"/>
      <w:bookmarkEnd w:id="150"/>
      <w:bookmarkEnd w:id="151"/>
      <w:bookmarkEnd w:id="152"/>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53" w:name="_Toc532153405"/>
      <w:bookmarkStart w:id="154" w:name="_Toc532417688"/>
      <w:bookmarkStart w:id="155" w:name="_Toc532971437"/>
      <w:bookmarkStart w:id="156" w:name="_Toc532972216"/>
      <w:bookmarkStart w:id="157" w:name="_Toc533448044"/>
      <w:bookmarkStart w:id="158" w:name="_Toc3147055"/>
      <w:proofErr w:type="gramStart"/>
      <w:r w:rsidRPr="00DD4CCE">
        <w:rPr>
          <w:rFonts w:ascii="Garamond" w:hAnsi="Garamond" w:cstheme="majorBidi"/>
          <w:sz w:val="24"/>
          <w:szCs w:val="24"/>
        </w:rPr>
        <w:t>Wong, M., &amp; Lodge, K. (2012)</w:t>
      </w:r>
      <w:r w:rsidRPr="00DD4CCE">
        <w:rPr>
          <w:rFonts w:ascii="Garamond" w:hAnsi="Garamond" w:cstheme="majorBidi"/>
          <w:i/>
          <w:iCs/>
          <w:sz w:val="24"/>
          <w:szCs w:val="24"/>
        </w:rPr>
        <w:t>.</w:t>
      </w:r>
      <w:proofErr w:type="gramEnd"/>
      <w:r w:rsidRPr="00DD4CCE">
        <w:rPr>
          <w:rFonts w:ascii="Garamond" w:hAnsi="Garamond" w:cstheme="majorBidi"/>
          <w:i/>
          <w:iCs/>
          <w:sz w:val="24"/>
          <w:szCs w:val="24"/>
        </w:rPr>
        <w:t xml:space="preserve"> A Metabolic Investigation of The effects of Vitamin E </w:t>
      </w:r>
      <w:r w:rsidRPr="00DD4CCE">
        <w:rPr>
          <w:rFonts w:ascii="Garamond" w:hAnsi="Garamond" w:cstheme="majorBidi"/>
          <w:i/>
          <w:iCs/>
          <w:sz w:val="24"/>
          <w:szCs w:val="24"/>
        </w:rPr>
        <w:tab/>
        <w:t>Supplementation in Humans</w:t>
      </w:r>
      <w:r w:rsidRPr="00DD4CCE">
        <w:rPr>
          <w:rFonts w:ascii="Garamond" w:hAnsi="Garamond" w:cstheme="majorBidi"/>
          <w:sz w:val="24"/>
          <w:szCs w:val="24"/>
        </w:rPr>
        <w:t xml:space="preserve">. </w:t>
      </w:r>
      <w:bookmarkEnd w:id="153"/>
      <w:bookmarkEnd w:id="154"/>
      <w:bookmarkEnd w:id="155"/>
      <w:bookmarkEnd w:id="156"/>
      <w:bookmarkEnd w:id="157"/>
      <w:bookmarkEnd w:id="158"/>
      <w:r w:rsidRPr="00DD4CCE">
        <w:rPr>
          <w:rFonts w:ascii="Garamond" w:hAnsi="Garamond" w:cstheme="majorBidi"/>
          <w:sz w:val="24"/>
          <w:szCs w:val="24"/>
        </w:rPr>
        <w:t>New York: Spinger Science &amp; Business media</w:t>
      </w:r>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59" w:name="_Toc532153406"/>
      <w:bookmarkStart w:id="160" w:name="_Toc532417689"/>
      <w:bookmarkStart w:id="161" w:name="_Toc532971438"/>
      <w:bookmarkStart w:id="162" w:name="_Toc532972217"/>
      <w:bookmarkStart w:id="163" w:name="_Toc533448045"/>
      <w:bookmarkStart w:id="164" w:name="_Toc3147056"/>
      <w:r w:rsidRPr="00DD4CCE">
        <w:rPr>
          <w:rFonts w:ascii="Garamond" w:hAnsi="Garamond" w:cstheme="majorBidi"/>
          <w:sz w:val="24"/>
          <w:szCs w:val="24"/>
        </w:rPr>
        <w:t xml:space="preserve">Wijayanti, N. (2017). </w:t>
      </w:r>
      <w:proofErr w:type="gramStart"/>
      <w:r w:rsidRPr="00DD4CCE">
        <w:rPr>
          <w:rFonts w:ascii="Garamond" w:hAnsi="Garamond" w:cstheme="majorBidi"/>
          <w:i/>
          <w:iCs/>
          <w:sz w:val="24"/>
          <w:szCs w:val="24"/>
        </w:rPr>
        <w:t>Fisiologi Manusia dan Metabolisme Zat Gizi</w:t>
      </w:r>
      <w:r w:rsidRPr="00DD4CCE">
        <w:rPr>
          <w:rFonts w:ascii="Garamond" w:hAnsi="Garamond" w:cstheme="majorBidi"/>
          <w:sz w:val="24"/>
          <w:szCs w:val="24"/>
        </w:rPr>
        <w:t>.</w:t>
      </w:r>
      <w:proofErr w:type="gramEnd"/>
      <w:r w:rsidRPr="00DD4CCE">
        <w:rPr>
          <w:rFonts w:ascii="Garamond" w:hAnsi="Garamond" w:cstheme="majorBidi"/>
          <w:sz w:val="24"/>
          <w:szCs w:val="24"/>
        </w:rPr>
        <w:t xml:space="preserve"> Malang</w:t>
      </w:r>
      <w:bookmarkEnd w:id="159"/>
      <w:bookmarkEnd w:id="160"/>
      <w:bookmarkEnd w:id="161"/>
      <w:bookmarkEnd w:id="162"/>
      <w:bookmarkEnd w:id="163"/>
      <w:proofErr w:type="gramStart"/>
      <w:r w:rsidRPr="00DD4CCE">
        <w:rPr>
          <w:rFonts w:ascii="Garamond" w:hAnsi="Garamond" w:cstheme="majorBidi"/>
          <w:sz w:val="24"/>
          <w:szCs w:val="24"/>
        </w:rPr>
        <w:t>:Tim</w:t>
      </w:r>
      <w:proofErr w:type="gramEnd"/>
      <w:r w:rsidRPr="00DD4CCE">
        <w:rPr>
          <w:rFonts w:ascii="Garamond" w:hAnsi="Garamond" w:cstheme="majorBidi"/>
          <w:sz w:val="24"/>
          <w:szCs w:val="24"/>
        </w:rPr>
        <w:t xml:space="preserve"> UB Press</w:t>
      </w:r>
      <w:bookmarkEnd w:id="164"/>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65" w:name="_Toc3147057"/>
      <w:bookmarkStart w:id="166" w:name="_Toc532153407"/>
      <w:bookmarkStart w:id="167" w:name="_Toc532417690"/>
      <w:bookmarkStart w:id="168" w:name="_Toc532971439"/>
      <w:bookmarkStart w:id="169" w:name="_Toc532972218"/>
      <w:bookmarkStart w:id="170" w:name="_Toc533448046"/>
      <w:proofErr w:type="gramStart"/>
      <w:r w:rsidRPr="00DD4CCE">
        <w:rPr>
          <w:rFonts w:ascii="Garamond" w:hAnsi="Garamond" w:cstheme="majorBidi"/>
          <w:sz w:val="24"/>
          <w:szCs w:val="24"/>
        </w:rPr>
        <w:t>Yani, M. (2015).</w:t>
      </w:r>
      <w:proofErr w:type="gramEnd"/>
      <w:r w:rsidRPr="00DD4CCE">
        <w:rPr>
          <w:rFonts w:ascii="Garamond" w:hAnsi="Garamond" w:cstheme="majorBidi"/>
          <w:sz w:val="24"/>
          <w:szCs w:val="24"/>
        </w:rPr>
        <w:t xml:space="preserve"> Mengendalikan Kadar Kolesterol Pada Hiperkolesterolemia. </w:t>
      </w:r>
      <w:r w:rsidRPr="00DD4CCE">
        <w:rPr>
          <w:rFonts w:ascii="Garamond" w:hAnsi="Garamond" w:cstheme="majorBidi"/>
          <w:i/>
          <w:iCs/>
          <w:sz w:val="24"/>
          <w:szCs w:val="24"/>
        </w:rPr>
        <w:t xml:space="preserve">Jurnal </w:t>
      </w:r>
      <w:r w:rsidRPr="00DD4CCE">
        <w:rPr>
          <w:rFonts w:ascii="Garamond" w:hAnsi="Garamond" w:cstheme="majorBidi"/>
          <w:i/>
          <w:iCs/>
          <w:sz w:val="24"/>
          <w:szCs w:val="24"/>
        </w:rPr>
        <w:tab/>
        <w:t>Olahraga Prestasi</w:t>
      </w:r>
      <w:r w:rsidRPr="00DD4CCE">
        <w:rPr>
          <w:rFonts w:ascii="Garamond" w:hAnsi="Garamond" w:cstheme="majorBidi"/>
          <w:sz w:val="24"/>
          <w:szCs w:val="24"/>
        </w:rPr>
        <w:t xml:space="preserve"> 11 (2): 13-17</w:t>
      </w:r>
      <w:bookmarkEnd w:id="165"/>
      <w:r w:rsidRPr="00DD4CCE">
        <w:rPr>
          <w:rFonts w:ascii="Garamond" w:hAnsi="Garamond" w:cstheme="majorBidi"/>
          <w:sz w:val="24"/>
          <w:szCs w:val="24"/>
        </w:rPr>
        <w:t xml:space="preserve"> </w:t>
      </w:r>
      <w:bookmarkEnd w:id="166"/>
      <w:bookmarkEnd w:id="167"/>
      <w:bookmarkEnd w:id="168"/>
      <w:bookmarkEnd w:id="169"/>
      <w:bookmarkEnd w:id="170"/>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71" w:name="_Toc532153408"/>
      <w:bookmarkStart w:id="172" w:name="_Toc532417691"/>
      <w:bookmarkStart w:id="173" w:name="_Toc532971440"/>
      <w:bookmarkStart w:id="174" w:name="_Toc532972219"/>
      <w:bookmarkStart w:id="175" w:name="_Toc533448047"/>
      <w:bookmarkStart w:id="176" w:name="_Toc3147058"/>
      <w:r w:rsidRPr="00DD4CCE">
        <w:rPr>
          <w:rFonts w:ascii="Garamond" w:hAnsi="Garamond" w:cstheme="majorBidi"/>
          <w:sz w:val="24"/>
          <w:szCs w:val="24"/>
        </w:rPr>
        <w:t xml:space="preserve">Yoeantafara, A., &amp; Martini, S. (2017). </w:t>
      </w:r>
      <w:proofErr w:type="gramStart"/>
      <w:r w:rsidRPr="00DD4CCE">
        <w:rPr>
          <w:rFonts w:ascii="Garamond" w:hAnsi="Garamond" w:cstheme="majorBidi"/>
          <w:sz w:val="24"/>
          <w:szCs w:val="24"/>
        </w:rPr>
        <w:t xml:space="preserve">Pengaruh Pola Makan Terhadap Kadar Kolesterol </w:t>
      </w:r>
      <w:r w:rsidRPr="00DD4CCE">
        <w:rPr>
          <w:rFonts w:ascii="Garamond" w:hAnsi="Garamond" w:cstheme="majorBidi"/>
          <w:sz w:val="24"/>
          <w:szCs w:val="24"/>
        </w:rPr>
        <w:tab/>
        <w:t>Total.</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Jurnal Gizi Pangan</w:t>
      </w:r>
      <w:r w:rsidRPr="00DD4CCE">
        <w:rPr>
          <w:rFonts w:ascii="Garamond" w:hAnsi="Garamond" w:cstheme="majorBidi"/>
          <w:sz w:val="24"/>
          <w:szCs w:val="24"/>
        </w:rPr>
        <w:t xml:space="preserve"> 13 (4): 304-309</w:t>
      </w:r>
      <w:bookmarkEnd w:id="171"/>
      <w:bookmarkEnd w:id="172"/>
      <w:bookmarkEnd w:id="173"/>
      <w:bookmarkEnd w:id="174"/>
      <w:bookmarkEnd w:id="175"/>
      <w:bookmarkEnd w:id="176"/>
    </w:p>
    <w:p w:rsidR="00DD4CCE" w:rsidRPr="00DD4CCE" w:rsidRDefault="00DD4CCE" w:rsidP="00DD4CCE">
      <w:pPr>
        <w:pStyle w:val="ListParagraph"/>
        <w:spacing w:line="360" w:lineRule="auto"/>
        <w:ind w:left="0"/>
        <w:jc w:val="both"/>
        <w:outlineLvl w:val="0"/>
        <w:rPr>
          <w:rFonts w:ascii="Garamond" w:hAnsi="Garamond" w:cstheme="majorBidi"/>
          <w:sz w:val="24"/>
          <w:szCs w:val="24"/>
        </w:rPr>
      </w:pPr>
      <w:bookmarkStart w:id="177" w:name="_Toc532153409"/>
      <w:bookmarkStart w:id="178" w:name="_Toc532417692"/>
      <w:bookmarkStart w:id="179" w:name="_Toc532971441"/>
      <w:bookmarkStart w:id="180" w:name="_Toc532972220"/>
      <w:bookmarkStart w:id="181" w:name="_Toc533448048"/>
      <w:bookmarkStart w:id="182" w:name="_Toc3147059"/>
      <w:proofErr w:type="gramStart"/>
      <w:r w:rsidRPr="00DD4CCE">
        <w:rPr>
          <w:rFonts w:ascii="Garamond" w:hAnsi="Garamond" w:cstheme="majorBidi"/>
          <w:sz w:val="24"/>
          <w:szCs w:val="24"/>
        </w:rPr>
        <w:t>Zhrawardani, D., Herlambang, S., &amp; Anggraheni, S. (2013).</w:t>
      </w:r>
      <w:proofErr w:type="gramEnd"/>
      <w:r w:rsidRPr="00DD4CCE">
        <w:rPr>
          <w:rFonts w:ascii="Garamond" w:hAnsi="Garamond" w:cstheme="majorBidi"/>
          <w:sz w:val="24"/>
          <w:szCs w:val="24"/>
        </w:rPr>
        <w:t xml:space="preserve"> </w:t>
      </w:r>
      <w:proofErr w:type="gramStart"/>
      <w:r w:rsidRPr="00DD4CCE">
        <w:rPr>
          <w:rFonts w:ascii="Garamond" w:hAnsi="Garamond" w:cstheme="majorBidi"/>
          <w:sz w:val="24"/>
          <w:szCs w:val="24"/>
        </w:rPr>
        <w:t xml:space="preserve">Analisis Faktor Risiko </w:t>
      </w:r>
      <w:r w:rsidRPr="00DD4CCE">
        <w:rPr>
          <w:rFonts w:ascii="Garamond" w:hAnsi="Garamond" w:cstheme="majorBidi"/>
          <w:sz w:val="24"/>
          <w:szCs w:val="24"/>
        </w:rPr>
        <w:tab/>
        <w:t xml:space="preserve">Kejadian Penyakit jantung </w:t>
      </w:r>
      <w:r w:rsidRPr="00DD4CCE">
        <w:rPr>
          <w:rFonts w:ascii="Garamond" w:hAnsi="Garamond" w:cstheme="majorBidi"/>
          <w:sz w:val="24"/>
          <w:szCs w:val="24"/>
        </w:rPr>
        <w:tab/>
        <w:t xml:space="preserve">Koroner di RSUP Dr Kariadi </w:t>
      </w:r>
      <w:r w:rsidRPr="00DD4CCE">
        <w:rPr>
          <w:rFonts w:ascii="Garamond" w:hAnsi="Garamond" w:cstheme="majorBidi"/>
          <w:sz w:val="24"/>
          <w:szCs w:val="24"/>
        </w:rPr>
        <w:tab/>
        <w:t>Semarang.</w:t>
      </w:r>
      <w:proofErr w:type="gramEnd"/>
      <w:r w:rsidRPr="00DD4CCE">
        <w:rPr>
          <w:rFonts w:ascii="Garamond" w:hAnsi="Garamond" w:cstheme="majorBidi"/>
          <w:sz w:val="24"/>
          <w:szCs w:val="24"/>
        </w:rPr>
        <w:t xml:space="preserve"> </w:t>
      </w:r>
      <w:r w:rsidRPr="00DD4CCE">
        <w:rPr>
          <w:rFonts w:ascii="Garamond" w:hAnsi="Garamond" w:cstheme="majorBidi"/>
          <w:i/>
          <w:iCs/>
          <w:sz w:val="24"/>
          <w:szCs w:val="24"/>
        </w:rPr>
        <w:t xml:space="preserve">Jurnal </w:t>
      </w:r>
      <w:r w:rsidRPr="00DD4CCE">
        <w:rPr>
          <w:rFonts w:ascii="Garamond" w:hAnsi="Garamond" w:cstheme="majorBidi"/>
          <w:i/>
          <w:iCs/>
          <w:sz w:val="24"/>
          <w:szCs w:val="24"/>
        </w:rPr>
        <w:tab/>
        <w:t xml:space="preserve">Kesehatan </w:t>
      </w:r>
      <w:r w:rsidRPr="00DD4CCE">
        <w:rPr>
          <w:rFonts w:ascii="Garamond" w:hAnsi="Garamond" w:cstheme="majorBidi"/>
          <w:sz w:val="24"/>
          <w:szCs w:val="24"/>
        </w:rPr>
        <w:t>1 (2): 13-20</w:t>
      </w:r>
      <w:bookmarkEnd w:id="177"/>
      <w:bookmarkEnd w:id="178"/>
      <w:bookmarkEnd w:id="179"/>
      <w:bookmarkEnd w:id="180"/>
      <w:bookmarkEnd w:id="181"/>
      <w:bookmarkEnd w:id="182"/>
    </w:p>
    <w:p w:rsidR="00DD4CCE" w:rsidRPr="00DD4CCE" w:rsidRDefault="00DD4CCE" w:rsidP="00DD4CCE">
      <w:pPr>
        <w:pStyle w:val="ListParagraph"/>
        <w:spacing w:line="360" w:lineRule="auto"/>
        <w:ind w:left="0"/>
        <w:jc w:val="both"/>
        <w:outlineLvl w:val="1"/>
        <w:rPr>
          <w:rFonts w:ascii="Garamond" w:hAnsi="Garamond" w:cstheme="majorBidi"/>
          <w:b/>
          <w:bCs/>
          <w:sz w:val="24"/>
          <w:szCs w:val="24"/>
        </w:rPr>
      </w:pPr>
    </w:p>
    <w:p w:rsidR="00DD4CCE" w:rsidRPr="00DD4CCE" w:rsidRDefault="00DD4CCE" w:rsidP="00DD4CCE">
      <w:pPr>
        <w:spacing w:line="360" w:lineRule="auto"/>
        <w:jc w:val="both"/>
        <w:rPr>
          <w:rFonts w:cstheme="majorBidi"/>
          <w:sz w:val="24"/>
          <w:szCs w:val="24"/>
        </w:rPr>
      </w:pPr>
    </w:p>
    <w:p w:rsidR="00F33DFE" w:rsidRPr="00DD4CCE" w:rsidRDefault="00F33DFE" w:rsidP="00DD4CCE"/>
    <w:sectPr w:rsidR="00F33DFE" w:rsidRPr="00DD4CCE">
      <w:headerReference w:type="default" r:id="rId9"/>
      <w:footerReference w:type="default" r:id="rId10"/>
      <w:pgSz w:w="11910" w:h="16840"/>
      <w:pgMar w:top="1600" w:right="1580" w:bottom="1320" w:left="1680" w:header="713" w:footer="11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429" w:rsidRDefault="00422429">
      <w:r>
        <w:separator/>
      </w:r>
    </w:p>
  </w:endnote>
  <w:endnote w:type="continuationSeparator" w:id="0">
    <w:p w:rsidR="00422429" w:rsidRDefault="0042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FE" w:rsidRDefault="00F33DFE">
    <w:pPr>
      <w:pStyle w:val="BodyText"/>
      <w:spacing w:line="14" w:lineRule="auto"/>
      <w:ind w:left="0"/>
      <w:jc w:val="left"/>
      <w:rPr>
        <w:sz w:val="20"/>
      </w:rPr>
    </w:pPr>
    <w:r>
      <w:rPr>
        <w:noProof/>
        <w:lang w:bidi="ar-SA"/>
      </w:rPr>
      <mc:AlternateContent>
        <mc:Choice Requires="wpg">
          <w:drawing>
            <wp:anchor distT="0" distB="0" distL="114300" distR="114300" simplePos="0" relativeHeight="251659264" behindDoc="1" locked="0" layoutInCell="1" allowOverlap="1" wp14:anchorId="0C3E78C9" wp14:editId="53AC5FDB">
              <wp:simplePos x="0" y="0"/>
              <wp:positionH relativeFrom="page">
                <wp:posOffset>1422400</wp:posOffset>
              </wp:positionH>
              <wp:positionV relativeFrom="page">
                <wp:posOffset>9850120</wp:posOffset>
              </wp:positionV>
              <wp:extent cx="5076825" cy="53340"/>
              <wp:effectExtent l="22225" t="1270" r="25400"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53340"/>
                        <a:chOff x="2240" y="15512"/>
                        <a:chExt cx="7995" cy="84"/>
                      </a:xfrm>
                    </wpg:grpSpPr>
                    <wps:wsp>
                      <wps:cNvPr id="4" name="Line 5"/>
                      <wps:cNvCnPr>
                        <a:cxnSpLocks noChangeShapeType="1"/>
                      </wps:cNvCnPr>
                      <wps:spPr bwMode="auto">
                        <a:xfrm>
                          <a:off x="2240" y="15542"/>
                          <a:ext cx="799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2240" y="15589"/>
                          <a:ext cx="7995" cy="0"/>
                        </a:xfrm>
                        <a:prstGeom prst="line">
                          <a:avLst/>
                        </a:prstGeom>
                        <a:noFill/>
                        <a:ln w="7621">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12pt;margin-top:775.6pt;width:399.75pt;height:4.2pt;z-index:-251657216;mso-position-horizontal-relative:page;mso-position-vertical-relative:page" coordorigin="2240,15512" coordsize="79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6yuwIAAFUIAAAOAAAAZHJzL2Uyb0RvYy54bWzsVsuO2yAU3VfqPyDvM37EThwrzqiKk9lM&#10;25Fm+gEE44dqAwISJ6r6772Ak3l00WqqmVU3DnDhcO65B8jy+th36EClajnLvfAq8BBlhJctq3Pv&#10;28N2knpIacxK3HFGc+9ElXe9+vhhOYiMRrzhXUklAhCmskHkXqO1yHxfkYb2WF1xQRkEKy57rKEr&#10;a7+UeAD0vvOjIJj5A5elkJxQpWC0cEFvZfGrihL9taoU1ajLPeCm7Vfa7858/dUSZ7XEomnJSAO/&#10;gkWPWwabXqAKrDHay/Y3qL4lkite6SvCe59XVUuozQGyCYMX2dxIvhc2lzobanGRCaR9odOrYcmX&#10;w51EbZl7Uw8x3EOJ7K5oaqQZRJ3BjBsp7sWddPlB85aT7wrC/su46dduMtoNn3kJcHivuZXmWMne&#10;QEDS6GgrcLpUgB41IjCYBPNZGiUeIhBLptN4rBBpoIxmVRTBEIJgmCRh5MpHms24fL5YjGvT2MR8&#10;nLldLdORmUkLzKYe9VT/pud9gwW1ZVJGrVHP+KznbcsoSpycdsKaOS3JkY1aIsbXDWY1tVAPJwG6&#10;hTYBQxUw3RLTUVCIP2r7VKV4VOks8aNGVtuLRDgTUukbyntkGrnXAW9bOHy4VdqpeZ5i6sj4tu06&#10;GMdZx9AADkrDILArFO/a0kRNUMl6t+4kOmA4g7MwmkaWEWz8bJqBLrBq3DwbcuWFQ8BKu01DcbkZ&#10;2xq3nWsDUMfMRpAhEB1b7vT9WASLTbpJ40kczTaTOCiKyaftOp7MtuE8KabFel2EPw3nMM6atiwp&#10;M7TPN0EY/50zxjvJneHLXXARyH+Obn0JZM+/ljQ41BXX2XPHy9OdNKKPZn0n18LxcbeAda09RM8s&#10;iLP3cW26cMV/e9fOZ1H437RvZVp78cLbZb0+vrPmcXzatyZ//Dew+gUAAP//AwBQSwMEFAAGAAgA&#10;AAAhABKT7JjiAAAADgEAAA8AAABkcnMvZG93bnJldi54bWxMj0FLw0AQhe+C/2EZwZvdJDVFYzal&#10;FPVUhLaCeJtmp0lodjZkt0n679160eO893jzvXw5mVYM1LvGsoJ4FoEgLq1uuFLwuX97eALhPLLG&#10;1jIpuJCDZXF7k2Om7chbGna+EqGEXYYKau+7TEpX1mTQzWxHHLyj7Q36cPaV1D2Oody0MomihTTY&#10;cPhQY0frmsrT7mwUvI84rubx67A5HdeX73368bWJSan7u2n1AsLT5P/CcMUP6FAEpoM9s3aiVZAk&#10;j2GLD0aaxgmIayRK5imIw6/2vABZ5PL/jOIHAAD//wMAUEsBAi0AFAAGAAgAAAAhALaDOJL+AAAA&#10;4QEAABMAAAAAAAAAAAAAAAAAAAAAAFtDb250ZW50X1R5cGVzXS54bWxQSwECLQAUAAYACAAAACEA&#10;OP0h/9YAAACUAQAACwAAAAAAAAAAAAAAAAAvAQAAX3JlbHMvLnJlbHNQSwECLQAUAAYACAAAACEA&#10;SLYOsrsCAABVCAAADgAAAAAAAAAAAAAAAAAuAgAAZHJzL2Uyb0RvYy54bWxQSwECLQAUAAYACAAA&#10;ACEAEpPsmOIAAAAOAQAADwAAAAAAAAAAAAAAAAAVBQAAZHJzL2Rvd25yZXYueG1sUEsFBgAAAAAE&#10;AAQA8wAAACQGAAAAAA==&#10;">
              <v:line id="Line 5" o:spid="_x0000_s1027" style="position:absolute;visibility:visible;mso-wrap-style:square" from="2240,15542" to="10235,1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DTU8QAAADaAAAADwAAAGRycy9kb3ducmV2LnhtbESP3WrCQBSE7wu+w3KE3hTdVKRI6ioi&#10;BCoUpP5ge3fIniYh2bNhdxPj23cFoZfDzHzDLNeDaURPzleWFbxOExDEudUVFwpOx2yyAOEDssbG&#10;Mim4kYf1avS0xFTbK39RfwiFiBD2KSooQ2hTKX1ekkE/tS1x9H6tMxiidIXUDq8Rbho5S5I3abDi&#10;uFBiS9uS8vrQGQXmMj93lwWFl+ynP9eZ+9597q1Sz+Nh8w4i0BD+w4/2h1Ywh/uVe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NNTxAAAANoAAAAPAAAAAAAAAAAA&#10;AAAAAKECAABkcnMvZG93bnJldi54bWxQSwUGAAAAAAQABAD5AAAAkgMAAAAA&#10;" strokecolor="#612322" strokeweight="3pt"/>
              <v:line id="Line 4" o:spid="_x0000_s1028" style="position:absolute;visibility:visible;mso-wrap-style:square" from="2240,15589" to="10235,15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Z2cAAAADaAAAADwAAAGRycy9kb3ducmV2LnhtbESPQWsCMRSE7wX/Q3iCt5qotJatUaQg&#10;CnuqtvfH5nWzdPPeskl1/femIHgcZuYbZrUZQqvO1MdG2MJsakARV+Iari18nXbPb6BiQnbYCpOF&#10;K0XYrEdPKyycXPiTzsdUqwzhWKAFn1JXaB0rTwHjVDri7P1IHzBl2dfa9XjJ8NDquTGvOmDDecFj&#10;Rx+eqt/jX7DQlYfFt3gxZt6U+5OkJZZmae1kPGzfQSUa0iN8bx+chRf4v5JvgF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TGdnAAAAA2gAAAA8AAAAAAAAAAAAAAAAA&#10;oQIAAGRycy9kb3ducmV2LnhtbFBLBQYAAAAABAAEAPkAAACOAwAAAAA=&#10;" strokecolor="#612322" strokeweight=".21169mm"/>
              <w10:wrap anchorx="page" anchory="page"/>
            </v:group>
          </w:pict>
        </mc:Fallback>
      </mc:AlternateContent>
    </w:r>
    <w:r>
      <w:rPr>
        <w:noProof/>
        <w:lang w:bidi="ar-SA"/>
      </w:rPr>
      <mc:AlternateContent>
        <mc:Choice Requires="wps">
          <w:drawing>
            <wp:anchor distT="0" distB="0" distL="114300" distR="114300" simplePos="0" relativeHeight="251660288" behindDoc="1" locked="0" layoutInCell="1" allowOverlap="1" wp14:anchorId="16E62E2D" wp14:editId="1786311E">
              <wp:simplePos x="0" y="0"/>
              <wp:positionH relativeFrom="page">
                <wp:posOffset>1428115</wp:posOffset>
              </wp:positionH>
              <wp:positionV relativeFrom="page">
                <wp:posOffset>9904730</wp:posOffset>
              </wp:positionV>
              <wp:extent cx="1438910" cy="18923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DFE" w:rsidRDefault="00F33DFE">
                          <w:pPr>
                            <w:spacing w:before="20"/>
                            <w:ind w:left="20"/>
                            <w:rPr>
                              <w:rFonts w:ascii="Cambria"/>
                            </w:rPr>
                          </w:pPr>
                          <w:r>
                            <w:rPr>
                              <w:rFonts w:ascii="Cambria"/>
                            </w:rPr>
                            <w:t>Volume/Edisi /20xx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45pt;margin-top:779.9pt;width:113.3pt;height:1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qwrgIAAKkFAAAOAAAAZHJzL2Uyb0RvYy54bWysVNuOmzAQfa/Uf7D8znJZkgW0pNoNoaq0&#10;vUi7/QDHmGAVbGo7gW3Vf+/YhGQvL1VbHqzBHp+ZM3M81+/GrkUHpjSXIsfhRYARE1RWXOxy/PWh&#10;9BKMtCGiIq0ULMePTON3q7dvroc+Y5FsZFsxhQBE6Gzoc9wY02e+r2nDOqIvZM8EHNZSdcTAr9r5&#10;lSIDoHetHwXB0h+kqnolKdMadovpEK8cfl0zaj7XtWYGtTmG3IxblVu3dvVX1yTbKdI3nB7TIH+R&#10;RUe4gKAnqIIYgvaKv4LqOFVSy9pcUNn5sq45ZY4DsAmDF2zuG9IzxwWKo/tTmfT/g6WfDl8U4lWO&#10;I4wE6aBFD2w06FaOKLLVGXqdgdN9D25mhG3osmOq+ztJv2kk5LohYsdulJJDw0gF2YX2pv/k6oSj&#10;Lch2+CgrCEP2RjqgsVadLR0UAwE6dOnx1BmbCrUh48skDeGIwlmYpNGla51Psvl2r7R5z2SHrJFj&#10;BZ136ORwp43NhmSziw0mZMnb1nW/Fc82wHHagdhw1Z7ZLFwzf6ZBukk2SezF0XLjxUFReDflOvaW&#10;ZXi1KC6L9boIf9m4YZw1vKqYsGFmYYXxnzXuKPFJEidpadnyysLZlLTabdetQgcCwi7d52oOJ2c3&#10;/3kargjA5QWlMIqD2yj1ymVy5cVlvPDSqyDxgjC9TZdBnMZF+ZzSHRfs3ymhIcfpIlpMYjon/YJb&#10;4L7X3EjWcQOjo+VdjpOTE8msBDeicq01hLeT/aQUNv1zKaDdc6OdYK1GJ7WacTsCilXxVlaPIF0l&#10;QVkgQph3YDRS/cBogNmRY/19TxTDqP0gQP520MyGmo3tbBBB4WqODUaTuTbTQNr3iu8aQJ4emJA3&#10;8ERq7tR7zuL4sGAeOBLH2WUHztN/53WesKvfAAAA//8DAFBLAwQUAAYACAAAACEA+AGsR+EAAAAN&#10;AQAADwAAAGRycy9kb3ducmV2LnhtbEyPwW6DMBBE75X6D9ZW6q0xQQEFiomiqj1VqkLooUeDHbCC&#10;1xQ7Cf37bk7JcWeeZmeKzWwHdtaTNw4FLBcRMI2tUwY7Ad/1x8samA8SlRwcagF/2sOmfHwoZK7c&#10;BSt93oeOUQj6XAroQxhzzn3bayv9wo0ayTu4ycpA59RxNckLhduBx1GUcisN0odejvqt1+1xf7IC&#10;tj9YvZvfr2ZXHSpT11mEn+lRiOenefsKLOg53GC41qfqUFKnxp1QeTYIiONVRigZSZLRCEJWyTIB&#10;1lyldZYCLwt+v6L8BwAA//8DAFBLAQItABQABgAIAAAAIQC2gziS/gAAAOEBAAATAAAAAAAAAAAA&#10;AAAAAAAAAABbQ29udGVudF9UeXBlc10ueG1sUEsBAi0AFAAGAAgAAAAhADj9If/WAAAAlAEAAAsA&#10;AAAAAAAAAAAAAAAALwEAAF9yZWxzLy5yZWxzUEsBAi0AFAAGAAgAAAAhACOkGrCuAgAAqQUAAA4A&#10;AAAAAAAAAAAAAAAALgIAAGRycy9lMm9Eb2MueG1sUEsBAi0AFAAGAAgAAAAhAPgBrEfhAAAADQEA&#10;AA8AAAAAAAAAAAAAAAAACAUAAGRycy9kb3ducmV2LnhtbFBLBQYAAAAABAAEAPMAAAAWBgAAAAA=&#10;" filled="f" stroked="f">
              <v:textbox inset="0,0,0,0">
                <w:txbxContent>
                  <w:p w:rsidR="00F33DFE" w:rsidRDefault="00F33DFE">
                    <w:pPr>
                      <w:spacing w:before="20"/>
                      <w:ind w:left="20"/>
                      <w:rPr>
                        <w:rFonts w:ascii="Cambria"/>
                      </w:rPr>
                    </w:pPr>
                    <w:r>
                      <w:rPr>
                        <w:rFonts w:ascii="Cambria"/>
                      </w:rPr>
                      <w:t>Volume/Edisi /20xx</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12170B4A" wp14:editId="1918E2FD">
              <wp:simplePos x="0" y="0"/>
              <wp:positionH relativeFrom="page">
                <wp:posOffset>5793105</wp:posOffset>
              </wp:positionH>
              <wp:positionV relativeFrom="page">
                <wp:posOffset>9904730</wp:posOffset>
              </wp:positionV>
              <wp:extent cx="700405" cy="189230"/>
              <wp:effectExtent l="1905"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DFE" w:rsidRDefault="00F33DFE">
                          <w:pPr>
                            <w:spacing w:before="20"/>
                            <w:ind w:left="20"/>
                            <w:rPr>
                              <w:rFonts w:ascii="Cambria"/>
                            </w:rPr>
                          </w:pPr>
                          <w:r>
                            <w:rPr>
                              <w:rFonts w:ascii="Cambria"/>
                            </w:rPr>
                            <w:t>Nutri-Sains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56.15pt;margin-top:779.9pt;width:55.1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bzrwIAAK8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oHcYCdpBix7YwaBbeUCBrc7Q6xSc7ntwMwfYtp6Wqe7vZPlVIyFXDRVbdqOUHBpGK8jO3fTPro44&#10;2oJshg+ygjB0Z6QDOtSqs4BQDATo0KXHU2dsKiVsLgiJyAyjEo6COAkvXed8mk6Xe6XNOyY7ZI0M&#10;K2i8A6f7O22ABrhOLjaWkAVvW9f8VjzbAMdxB0LDVXtmk3C9/JGQZB2v48iLwvnai0ieezfFKvLm&#10;RbCY5Zf5apUHP23cIEobXlVM2DCTroLoz/p2VPioiJOytGx5ZeFsSlptN6tWoT0FXRfus82C5M/c&#10;/OdpuGPg8oJSEEbkNky8Yh4vvKiIZl6yILFHguQ2mZMoifLiOaU7Lti/U0JDhpNZOBu19FtuxH2v&#10;udG04wYmR8u7DMcnJ5paBa5F5VprKG9H+6wUNv2nUkDFpkY7vVqJjmI1h83h+DAAzGp5I6tHELCS&#10;IDBQKUw9MBqpvmM0wATJsP62o4ph1L4X8AjsuJkMNRmbyaCihKsZNhiN5sqMY2nXK75tAHl8ZkLe&#10;wEOpuRPxUxbAwC5gKjguxwlmx8752nk9zdnlLwAAAP//AwBQSwMEFAAGAAgAAAAhAK4bvjLhAAAA&#10;DgEAAA8AAABkcnMvZG93bnJldi54bWxMj8FOwzAQRO9I/IO1SNyo3aBGTYhTVQhOSIg0HDg68Tax&#10;Gq9D7Lbh73FOcNyZp9mZYjfbgV1w8saRhPVKAENqnTbUSfisXx+2wHxQpNXgCCX8oIddeXtTqFy7&#10;K1V4OYSOxRDyuZLQhzDmnPu2R6v8yo1I0Tu6yaoQz6njelLXGG4HngiRcqsMxQ+9GvG5x/Z0OFsJ&#10;+y+qXsz3e/NRHStT15mgt/Qk5f3dvH8CFnAOfzAs9WN1KGOnxp1JezZIyNbJY0SjsdlkccSCiCRJ&#10;gTWLts1S4GXB/88ofwEAAP//AwBQSwECLQAUAAYACAAAACEAtoM4kv4AAADhAQAAEwAAAAAAAAAA&#10;AAAAAAAAAAAAW0NvbnRlbnRfVHlwZXNdLnhtbFBLAQItABQABgAIAAAAIQA4/SH/1gAAAJQBAAAL&#10;AAAAAAAAAAAAAAAAAC8BAABfcmVscy8ucmVsc1BLAQItABQABgAIAAAAIQBJPkbzrwIAAK8FAAAO&#10;AAAAAAAAAAAAAAAAAC4CAABkcnMvZTJvRG9jLnhtbFBLAQItABQABgAIAAAAIQCuG74y4QAAAA4B&#10;AAAPAAAAAAAAAAAAAAAAAAkFAABkcnMvZG93bnJldi54bWxQSwUGAAAAAAQABADzAAAAFwYAAAAA&#10;" filled="f" stroked="f">
              <v:textbox inset="0,0,0,0">
                <w:txbxContent>
                  <w:p w:rsidR="00F33DFE" w:rsidRDefault="00F33DFE">
                    <w:pPr>
                      <w:spacing w:before="20"/>
                      <w:ind w:left="20"/>
                      <w:rPr>
                        <w:rFonts w:ascii="Cambria"/>
                      </w:rPr>
                    </w:pPr>
                    <w:r>
                      <w:rPr>
                        <w:rFonts w:ascii="Cambria"/>
                      </w:rPr>
                      <w:t>Nutri-Sains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429" w:rsidRDefault="00422429">
      <w:r>
        <w:separator/>
      </w:r>
    </w:p>
  </w:footnote>
  <w:footnote w:type="continuationSeparator" w:id="0">
    <w:p w:rsidR="00422429" w:rsidRDefault="00422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FE" w:rsidRDefault="00F33DFE">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B5B43"/>
    <w:multiLevelType w:val="hybridMultilevel"/>
    <w:tmpl w:val="D9E257E4"/>
    <w:lvl w:ilvl="0" w:tplc="221AC7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9035B0"/>
    <w:multiLevelType w:val="hybridMultilevel"/>
    <w:tmpl w:val="9B9EAC40"/>
    <w:lvl w:ilvl="0" w:tplc="DDFA48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2D7F6B"/>
    <w:multiLevelType w:val="hybridMultilevel"/>
    <w:tmpl w:val="E542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05C81"/>
    <w:multiLevelType w:val="hybridMultilevel"/>
    <w:tmpl w:val="9D98444A"/>
    <w:lvl w:ilvl="0" w:tplc="3AAC5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A0N7U0MTWwMLQ0MjNV0lEKTi0uzszPAykwrAUAlYK1/CwAAAA="/>
  </w:docVars>
  <w:rsids>
    <w:rsidRoot w:val="00D5075A"/>
    <w:rsid w:val="000D66CA"/>
    <w:rsid w:val="002A3C9A"/>
    <w:rsid w:val="002F0374"/>
    <w:rsid w:val="00326CF5"/>
    <w:rsid w:val="00357EFD"/>
    <w:rsid w:val="00422429"/>
    <w:rsid w:val="00515A63"/>
    <w:rsid w:val="00560AEE"/>
    <w:rsid w:val="007D4478"/>
    <w:rsid w:val="00A91F43"/>
    <w:rsid w:val="00D233C0"/>
    <w:rsid w:val="00D5075A"/>
    <w:rsid w:val="00DD4CCE"/>
    <w:rsid w:val="00E5079B"/>
    <w:rsid w:val="00F33DFE"/>
    <w:rsid w:val="00F60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075A"/>
    <w:pPr>
      <w:widowControl w:val="0"/>
      <w:autoSpaceDE w:val="0"/>
      <w:autoSpaceDN w:val="0"/>
      <w:spacing w:after="0" w:line="240" w:lineRule="auto"/>
    </w:pPr>
    <w:rPr>
      <w:rFonts w:ascii="Garamond" w:eastAsia="Garamond" w:hAnsi="Garamond" w:cs="Garamond"/>
      <w:lang w:bidi="en-US"/>
    </w:rPr>
  </w:style>
  <w:style w:type="paragraph" w:styleId="Heading1">
    <w:name w:val="heading 1"/>
    <w:basedOn w:val="Normal"/>
    <w:link w:val="Heading1Char"/>
    <w:uiPriority w:val="1"/>
    <w:qFormat/>
    <w:rsid w:val="00D5075A"/>
    <w:pPr>
      <w:ind w:left="58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075A"/>
    <w:rPr>
      <w:rFonts w:ascii="Garamond" w:eastAsia="Garamond" w:hAnsi="Garamond" w:cs="Garamond"/>
      <w:b/>
      <w:bCs/>
      <w:sz w:val="26"/>
      <w:szCs w:val="26"/>
      <w:lang w:bidi="en-US"/>
    </w:rPr>
  </w:style>
  <w:style w:type="paragraph" w:styleId="BodyText">
    <w:name w:val="Body Text"/>
    <w:basedOn w:val="Normal"/>
    <w:link w:val="BodyTextChar"/>
    <w:uiPriority w:val="1"/>
    <w:qFormat/>
    <w:rsid w:val="00D5075A"/>
    <w:pPr>
      <w:ind w:left="588"/>
      <w:jc w:val="both"/>
    </w:pPr>
    <w:rPr>
      <w:sz w:val="26"/>
      <w:szCs w:val="26"/>
    </w:rPr>
  </w:style>
  <w:style w:type="character" w:customStyle="1" w:styleId="BodyTextChar">
    <w:name w:val="Body Text Char"/>
    <w:basedOn w:val="DefaultParagraphFont"/>
    <w:link w:val="BodyText"/>
    <w:uiPriority w:val="1"/>
    <w:rsid w:val="00D5075A"/>
    <w:rPr>
      <w:rFonts w:ascii="Garamond" w:eastAsia="Garamond" w:hAnsi="Garamond" w:cs="Garamond"/>
      <w:sz w:val="26"/>
      <w:szCs w:val="26"/>
      <w:lang w:bidi="en-US"/>
    </w:rPr>
  </w:style>
  <w:style w:type="paragraph" w:styleId="Title">
    <w:name w:val="Title"/>
    <w:basedOn w:val="Normal"/>
    <w:link w:val="TitleChar"/>
    <w:qFormat/>
    <w:rsid w:val="00D5075A"/>
    <w:pPr>
      <w:widowControl/>
      <w:autoSpaceDE/>
      <w:autoSpaceDN/>
      <w:spacing w:line="480" w:lineRule="auto"/>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rsid w:val="00D5075A"/>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D5075A"/>
    <w:pPr>
      <w:widowControl/>
      <w:suppressAutoHyphens/>
      <w:autoSpaceDE/>
      <w:autoSpaceDN/>
      <w:spacing w:after="120" w:line="480" w:lineRule="auto"/>
    </w:pPr>
    <w:rPr>
      <w:rFonts w:ascii="Times New Roman" w:eastAsia="Times New Roman" w:hAnsi="Times New Roman" w:cs="Times New Roman"/>
      <w:sz w:val="24"/>
      <w:szCs w:val="24"/>
      <w:lang w:eastAsia="ar-SA" w:bidi="ar-SA"/>
    </w:rPr>
  </w:style>
  <w:style w:type="character" w:customStyle="1" w:styleId="BodyText2Char">
    <w:name w:val="Body Text 2 Char"/>
    <w:basedOn w:val="DefaultParagraphFont"/>
    <w:link w:val="BodyText2"/>
    <w:uiPriority w:val="99"/>
    <w:rsid w:val="00D5075A"/>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5075A"/>
    <w:rPr>
      <w:rFonts w:ascii="Tahoma" w:hAnsi="Tahoma" w:cs="Tahoma"/>
      <w:sz w:val="16"/>
      <w:szCs w:val="16"/>
    </w:rPr>
  </w:style>
  <w:style w:type="character" w:customStyle="1" w:styleId="BalloonTextChar">
    <w:name w:val="Balloon Text Char"/>
    <w:basedOn w:val="DefaultParagraphFont"/>
    <w:link w:val="BalloonText"/>
    <w:uiPriority w:val="99"/>
    <w:semiHidden/>
    <w:rsid w:val="00D5075A"/>
    <w:rPr>
      <w:rFonts w:ascii="Tahoma" w:eastAsia="Garamond" w:hAnsi="Tahoma" w:cs="Tahoma"/>
      <w:sz w:val="16"/>
      <w:szCs w:val="16"/>
      <w:lang w:bidi="en-US"/>
    </w:rPr>
  </w:style>
  <w:style w:type="paragraph" w:styleId="ListParagraph">
    <w:name w:val="List Paragraph"/>
    <w:basedOn w:val="Normal"/>
    <w:uiPriority w:val="34"/>
    <w:qFormat/>
    <w:rsid w:val="00D5075A"/>
    <w:pPr>
      <w:widowControl/>
      <w:autoSpaceDE/>
      <w:autoSpaceDN/>
      <w:spacing w:after="200" w:line="276" w:lineRule="auto"/>
      <w:ind w:left="720"/>
      <w:contextualSpacing/>
    </w:pPr>
    <w:rPr>
      <w:rFonts w:asciiTheme="minorHAnsi" w:eastAsiaTheme="minorHAnsi" w:hAnsiTheme="minorHAnsi" w:cstheme="minorBidi"/>
      <w:lang w:bidi="ar-SA"/>
    </w:rPr>
  </w:style>
  <w:style w:type="table" w:styleId="LightShading">
    <w:name w:val="Light Shading"/>
    <w:basedOn w:val="TableNormal"/>
    <w:uiPriority w:val="60"/>
    <w:rsid w:val="00357E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D4C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075A"/>
    <w:pPr>
      <w:widowControl w:val="0"/>
      <w:autoSpaceDE w:val="0"/>
      <w:autoSpaceDN w:val="0"/>
      <w:spacing w:after="0" w:line="240" w:lineRule="auto"/>
    </w:pPr>
    <w:rPr>
      <w:rFonts w:ascii="Garamond" w:eastAsia="Garamond" w:hAnsi="Garamond" w:cs="Garamond"/>
      <w:lang w:bidi="en-US"/>
    </w:rPr>
  </w:style>
  <w:style w:type="paragraph" w:styleId="Heading1">
    <w:name w:val="heading 1"/>
    <w:basedOn w:val="Normal"/>
    <w:link w:val="Heading1Char"/>
    <w:uiPriority w:val="1"/>
    <w:qFormat/>
    <w:rsid w:val="00D5075A"/>
    <w:pPr>
      <w:ind w:left="58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075A"/>
    <w:rPr>
      <w:rFonts w:ascii="Garamond" w:eastAsia="Garamond" w:hAnsi="Garamond" w:cs="Garamond"/>
      <w:b/>
      <w:bCs/>
      <w:sz w:val="26"/>
      <w:szCs w:val="26"/>
      <w:lang w:bidi="en-US"/>
    </w:rPr>
  </w:style>
  <w:style w:type="paragraph" w:styleId="BodyText">
    <w:name w:val="Body Text"/>
    <w:basedOn w:val="Normal"/>
    <w:link w:val="BodyTextChar"/>
    <w:uiPriority w:val="1"/>
    <w:qFormat/>
    <w:rsid w:val="00D5075A"/>
    <w:pPr>
      <w:ind w:left="588"/>
      <w:jc w:val="both"/>
    </w:pPr>
    <w:rPr>
      <w:sz w:val="26"/>
      <w:szCs w:val="26"/>
    </w:rPr>
  </w:style>
  <w:style w:type="character" w:customStyle="1" w:styleId="BodyTextChar">
    <w:name w:val="Body Text Char"/>
    <w:basedOn w:val="DefaultParagraphFont"/>
    <w:link w:val="BodyText"/>
    <w:uiPriority w:val="1"/>
    <w:rsid w:val="00D5075A"/>
    <w:rPr>
      <w:rFonts w:ascii="Garamond" w:eastAsia="Garamond" w:hAnsi="Garamond" w:cs="Garamond"/>
      <w:sz w:val="26"/>
      <w:szCs w:val="26"/>
      <w:lang w:bidi="en-US"/>
    </w:rPr>
  </w:style>
  <w:style w:type="paragraph" w:styleId="Title">
    <w:name w:val="Title"/>
    <w:basedOn w:val="Normal"/>
    <w:link w:val="TitleChar"/>
    <w:qFormat/>
    <w:rsid w:val="00D5075A"/>
    <w:pPr>
      <w:widowControl/>
      <w:autoSpaceDE/>
      <w:autoSpaceDN/>
      <w:spacing w:line="480" w:lineRule="auto"/>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rsid w:val="00D5075A"/>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D5075A"/>
    <w:pPr>
      <w:widowControl/>
      <w:suppressAutoHyphens/>
      <w:autoSpaceDE/>
      <w:autoSpaceDN/>
      <w:spacing w:after="120" w:line="480" w:lineRule="auto"/>
    </w:pPr>
    <w:rPr>
      <w:rFonts w:ascii="Times New Roman" w:eastAsia="Times New Roman" w:hAnsi="Times New Roman" w:cs="Times New Roman"/>
      <w:sz w:val="24"/>
      <w:szCs w:val="24"/>
      <w:lang w:eastAsia="ar-SA" w:bidi="ar-SA"/>
    </w:rPr>
  </w:style>
  <w:style w:type="character" w:customStyle="1" w:styleId="BodyText2Char">
    <w:name w:val="Body Text 2 Char"/>
    <w:basedOn w:val="DefaultParagraphFont"/>
    <w:link w:val="BodyText2"/>
    <w:uiPriority w:val="99"/>
    <w:rsid w:val="00D5075A"/>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5075A"/>
    <w:rPr>
      <w:rFonts w:ascii="Tahoma" w:hAnsi="Tahoma" w:cs="Tahoma"/>
      <w:sz w:val="16"/>
      <w:szCs w:val="16"/>
    </w:rPr>
  </w:style>
  <w:style w:type="character" w:customStyle="1" w:styleId="BalloonTextChar">
    <w:name w:val="Balloon Text Char"/>
    <w:basedOn w:val="DefaultParagraphFont"/>
    <w:link w:val="BalloonText"/>
    <w:uiPriority w:val="99"/>
    <w:semiHidden/>
    <w:rsid w:val="00D5075A"/>
    <w:rPr>
      <w:rFonts w:ascii="Tahoma" w:eastAsia="Garamond" w:hAnsi="Tahoma" w:cs="Tahoma"/>
      <w:sz w:val="16"/>
      <w:szCs w:val="16"/>
      <w:lang w:bidi="en-US"/>
    </w:rPr>
  </w:style>
  <w:style w:type="paragraph" w:styleId="ListParagraph">
    <w:name w:val="List Paragraph"/>
    <w:basedOn w:val="Normal"/>
    <w:uiPriority w:val="34"/>
    <w:qFormat/>
    <w:rsid w:val="00D5075A"/>
    <w:pPr>
      <w:widowControl/>
      <w:autoSpaceDE/>
      <w:autoSpaceDN/>
      <w:spacing w:after="200" w:line="276" w:lineRule="auto"/>
      <w:ind w:left="720"/>
      <w:contextualSpacing/>
    </w:pPr>
    <w:rPr>
      <w:rFonts w:asciiTheme="minorHAnsi" w:eastAsiaTheme="minorHAnsi" w:hAnsiTheme="minorHAnsi" w:cstheme="minorBidi"/>
      <w:lang w:bidi="ar-SA"/>
    </w:rPr>
  </w:style>
  <w:style w:type="table" w:styleId="LightShading">
    <w:name w:val="Light Shading"/>
    <w:basedOn w:val="TableNormal"/>
    <w:uiPriority w:val="60"/>
    <w:rsid w:val="00357E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D4C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mh/publications/ncd-profiles-2018/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win8point1 pc</dc:creator>
  <cp:lastModifiedBy>win8point1 pc</cp:lastModifiedBy>
  <cp:revision>2</cp:revision>
  <dcterms:created xsi:type="dcterms:W3CDTF">2019-05-10T04:30:00Z</dcterms:created>
  <dcterms:modified xsi:type="dcterms:W3CDTF">2019-05-10T04:30:00Z</dcterms:modified>
</cp:coreProperties>
</file>