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CA0" w:rsidRPr="0091668D" w:rsidRDefault="00AE4D01" w:rsidP="001B58FB">
      <w:pPr>
        <w:pStyle w:val="Heading1"/>
      </w:pPr>
      <w:r w:rsidRPr="00AE4D01">
        <w:rPr>
          <w:i/>
        </w:rPr>
        <w:t>ETHNOOCEANOGRAPHY</w:t>
      </w:r>
      <w:r>
        <w:t xml:space="preserve"> </w:t>
      </w:r>
      <w:r w:rsidR="00B718B6">
        <w:t xml:space="preserve">DAN TITIK TEMU ASPEK SYARII </w:t>
      </w:r>
      <w:r w:rsidR="00957B51">
        <w:t xml:space="preserve">DALAM </w:t>
      </w:r>
      <w:r w:rsidRPr="0091668D">
        <w:t>PENENTUAN AWAL BULAN RAMADHAN</w:t>
      </w:r>
      <w:r>
        <w:t xml:space="preserve"> DAN SYAWAL OLEH </w:t>
      </w:r>
      <w:r w:rsidRPr="00F07AD4">
        <w:t>JOGURU</w:t>
      </w:r>
      <w:r>
        <w:t xml:space="preserve"> </w:t>
      </w:r>
      <w:r w:rsidRPr="00F07AD4">
        <w:t>KESULTANAN</w:t>
      </w:r>
      <w:r>
        <w:rPr>
          <w:i/>
        </w:rPr>
        <w:t xml:space="preserve"> </w:t>
      </w:r>
      <w:r w:rsidRPr="0091668D">
        <w:t xml:space="preserve">TIDORE </w:t>
      </w:r>
    </w:p>
    <w:p w:rsidR="00F07AD4" w:rsidRDefault="00F07AD4" w:rsidP="000B0AF3">
      <w:pPr>
        <w:spacing w:after="0" w:line="240" w:lineRule="auto"/>
        <w:ind w:left="567" w:right="522"/>
        <w:jc w:val="center"/>
        <w:rPr>
          <w:rStyle w:val="hps"/>
          <w:rFonts w:cs="Times New Roman"/>
          <w:i/>
          <w:szCs w:val="24"/>
        </w:rPr>
      </w:pPr>
    </w:p>
    <w:p w:rsidR="0091668D" w:rsidRPr="009D7C76" w:rsidRDefault="0091668D" w:rsidP="0091668D">
      <w:pPr>
        <w:spacing w:after="0" w:line="240" w:lineRule="auto"/>
        <w:jc w:val="center"/>
        <w:rPr>
          <w:rFonts w:cs="Times New Roman"/>
          <w:szCs w:val="24"/>
        </w:rPr>
      </w:pPr>
      <w:r w:rsidRPr="009D7C76">
        <w:rPr>
          <w:rFonts w:cs="Times New Roman"/>
          <w:szCs w:val="24"/>
        </w:rPr>
        <w:t>Salnuddin</w:t>
      </w:r>
      <w:r w:rsidRPr="009D7C76">
        <w:rPr>
          <w:rFonts w:cs="Times New Roman"/>
          <w:szCs w:val="24"/>
          <w:vertAlign w:val="superscript"/>
        </w:rPr>
        <w:t>1,</w:t>
      </w:r>
      <w:r>
        <w:rPr>
          <w:rFonts w:cs="Times New Roman"/>
          <w:szCs w:val="24"/>
          <w:vertAlign w:val="superscript"/>
        </w:rPr>
        <w:t>*</w:t>
      </w:r>
      <w:r w:rsidRPr="009D7C76">
        <w:rPr>
          <w:rFonts w:cs="Times New Roman"/>
          <w:szCs w:val="24"/>
        </w:rPr>
        <w:t>, I Wayan Nurjaya</w:t>
      </w:r>
      <w:r>
        <w:rPr>
          <w:rFonts w:cs="Times New Roman"/>
          <w:szCs w:val="24"/>
          <w:vertAlign w:val="superscript"/>
        </w:rPr>
        <w:t>2</w:t>
      </w:r>
      <w:r w:rsidRPr="009D7C76">
        <w:rPr>
          <w:rFonts w:cs="Times New Roman"/>
          <w:szCs w:val="24"/>
          <w:vertAlign w:val="superscript"/>
        </w:rPr>
        <w:t>)</w:t>
      </w:r>
      <w:r w:rsidRPr="009D7C76">
        <w:rPr>
          <w:rFonts w:cs="Times New Roman"/>
          <w:szCs w:val="24"/>
        </w:rPr>
        <w:t>, Indra Jaya</w:t>
      </w:r>
      <w:r>
        <w:rPr>
          <w:rFonts w:cs="Times New Roman"/>
          <w:szCs w:val="24"/>
          <w:vertAlign w:val="superscript"/>
        </w:rPr>
        <w:t>2</w:t>
      </w:r>
      <w:r w:rsidRPr="009D7C76">
        <w:rPr>
          <w:rFonts w:cs="Times New Roman"/>
          <w:szCs w:val="24"/>
          <w:vertAlign w:val="superscript"/>
        </w:rPr>
        <w:t>)</w:t>
      </w:r>
      <w:r w:rsidRPr="009D7C76">
        <w:rPr>
          <w:rFonts w:cs="Times New Roman"/>
          <w:szCs w:val="24"/>
        </w:rPr>
        <w:t xml:space="preserve"> dan Nyoman M.N. Natih </w:t>
      </w:r>
      <w:r>
        <w:rPr>
          <w:rFonts w:cs="Times New Roman"/>
          <w:szCs w:val="24"/>
          <w:vertAlign w:val="superscript"/>
        </w:rPr>
        <w:t>2</w:t>
      </w:r>
      <w:r w:rsidRPr="009D7C76">
        <w:rPr>
          <w:rFonts w:cs="Times New Roman"/>
          <w:szCs w:val="24"/>
          <w:vertAlign w:val="superscript"/>
        </w:rPr>
        <w:t>)</w:t>
      </w:r>
    </w:p>
    <w:p w:rsidR="0091668D" w:rsidRPr="009D7C76" w:rsidRDefault="0091668D" w:rsidP="0091668D">
      <w:pPr>
        <w:spacing w:after="0" w:line="240" w:lineRule="auto"/>
        <w:ind w:left="425" w:hanging="425"/>
        <w:jc w:val="center"/>
      </w:pPr>
    </w:p>
    <w:p w:rsidR="0091668D" w:rsidRPr="009D7C76" w:rsidRDefault="0091668D" w:rsidP="0091668D">
      <w:pPr>
        <w:spacing w:after="0" w:line="240" w:lineRule="auto"/>
        <w:jc w:val="center"/>
        <w:rPr>
          <w:rFonts w:cs="Times New Roman"/>
          <w:szCs w:val="24"/>
        </w:rPr>
      </w:pPr>
      <w:r>
        <w:rPr>
          <w:rFonts w:cs="Times New Roman"/>
          <w:szCs w:val="24"/>
          <w:vertAlign w:val="superscript"/>
        </w:rPr>
        <w:t>1</w:t>
      </w:r>
      <w:r w:rsidRPr="009D7C76">
        <w:rPr>
          <w:rFonts w:cs="Times New Roman"/>
          <w:szCs w:val="24"/>
          <w:vertAlign w:val="superscript"/>
        </w:rPr>
        <w:t xml:space="preserve">) </w:t>
      </w:r>
      <w:r>
        <w:rPr>
          <w:rFonts w:cs="Times New Roman"/>
          <w:szCs w:val="24"/>
          <w:vertAlign w:val="superscript"/>
        </w:rPr>
        <w:t xml:space="preserve"> </w:t>
      </w:r>
      <w:r w:rsidRPr="009D7C76">
        <w:rPr>
          <w:rFonts w:cs="Times New Roman"/>
          <w:szCs w:val="24"/>
        </w:rPr>
        <w:t>Program Studi Ilmu Kelautan, FPIK - Universitas Khairun, Ternate.</w:t>
      </w:r>
    </w:p>
    <w:p w:rsidR="0091668D" w:rsidRPr="009D7C76" w:rsidRDefault="0091668D" w:rsidP="0091668D">
      <w:pPr>
        <w:pStyle w:val="FootnoteText"/>
        <w:jc w:val="center"/>
      </w:pPr>
      <w:r>
        <w:rPr>
          <w:rStyle w:val="FootnoteReference"/>
          <w:lang w:val="en-US"/>
        </w:rPr>
        <w:t>2</w:t>
      </w:r>
      <w:r w:rsidRPr="009D7C76">
        <w:rPr>
          <w:rStyle w:val="FootnoteReference"/>
        </w:rPr>
        <w:t>)</w:t>
      </w:r>
      <w:r w:rsidRPr="009D7C76">
        <w:t xml:space="preserve"> </w:t>
      </w:r>
      <w:r w:rsidRPr="009D7C76">
        <w:rPr>
          <w:rFonts w:cs="Times New Roman"/>
          <w:sz w:val="24"/>
          <w:szCs w:val="24"/>
        </w:rPr>
        <w:t>Departemen Ilmu dan Teknologi Kelautan</w:t>
      </w:r>
      <w:r w:rsidRPr="009D7C76">
        <w:rPr>
          <w:rFonts w:cs="Times New Roman"/>
          <w:sz w:val="24"/>
          <w:szCs w:val="24"/>
          <w:lang w:val="en-US"/>
        </w:rPr>
        <w:t xml:space="preserve">, </w:t>
      </w:r>
      <w:r w:rsidRPr="009D7C76">
        <w:rPr>
          <w:rFonts w:cs="Times New Roman"/>
          <w:sz w:val="24"/>
          <w:szCs w:val="24"/>
        </w:rPr>
        <w:t>FPIK – IPB</w:t>
      </w:r>
      <w:r w:rsidRPr="009D7C76">
        <w:rPr>
          <w:rFonts w:cs="Times New Roman"/>
          <w:sz w:val="24"/>
          <w:szCs w:val="24"/>
          <w:lang w:val="en-US"/>
        </w:rPr>
        <w:t xml:space="preserve">, </w:t>
      </w:r>
      <w:r w:rsidRPr="009D7C76">
        <w:rPr>
          <w:rFonts w:cs="Times New Roman"/>
          <w:sz w:val="24"/>
          <w:szCs w:val="24"/>
        </w:rPr>
        <w:t xml:space="preserve"> Bogor.</w:t>
      </w:r>
    </w:p>
    <w:p w:rsidR="0091668D" w:rsidRDefault="0091668D" w:rsidP="0091668D">
      <w:pPr>
        <w:spacing w:line="240" w:lineRule="auto"/>
        <w:jc w:val="center"/>
        <w:rPr>
          <w:rStyle w:val="Hyperlink"/>
          <w:rFonts w:cs="Times New Roman"/>
          <w:color w:val="0070C0"/>
          <w:szCs w:val="24"/>
        </w:rPr>
      </w:pPr>
      <w:r>
        <w:rPr>
          <w:rFonts w:cs="Times New Roman"/>
          <w:szCs w:val="24"/>
        </w:rPr>
        <w:t>*</w:t>
      </w:r>
      <w:proofErr w:type="gramStart"/>
      <w:r w:rsidRPr="009D7C76">
        <w:rPr>
          <w:rFonts w:cs="Times New Roman"/>
          <w:szCs w:val="24"/>
        </w:rPr>
        <w:t>Email :</w:t>
      </w:r>
      <w:proofErr w:type="gramEnd"/>
      <w:r w:rsidRPr="009D7C76">
        <w:rPr>
          <w:rFonts w:cs="Times New Roman"/>
          <w:szCs w:val="24"/>
        </w:rPr>
        <w:t xml:space="preserve"> </w:t>
      </w:r>
      <w:hyperlink r:id="rId8" w:history="1">
        <w:r w:rsidRPr="009D7C76">
          <w:rPr>
            <w:rStyle w:val="Hyperlink"/>
            <w:rFonts w:cs="Times New Roman"/>
            <w:color w:val="0070C0"/>
            <w:szCs w:val="24"/>
          </w:rPr>
          <w:t>Sal_Unkhair@Yahoo.co.id</w:t>
        </w:r>
      </w:hyperlink>
      <w:bookmarkStart w:id="0" w:name="_GoBack"/>
      <w:bookmarkEnd w:id="0"/>
    </w:p>
    <w:p w:rsidR="00DA42F9" w:rsidRPr="000B0AF3" w:rsidRDefault="00DA42F9" w:rsidP="004A63EC">
      <w:pPr>
        <w:spacing w:after="0" w:line="240" w:lineRule="auto"/>
        <w:jc w:val="center"/>
        <w:rPr>
          <w:rStyle w:val="Hyperlink"/>
          <w:rFonts w:cs="Times New Roman"/>
          <w:color w:val="auto"/>
          <w:szCs w:val="24"/>
          <w:u w:val="none"/>
        </w:rPr>
      </w:pPr>
    </w:p>
    <w:p w:rsidR="007673BC" w:rsidRPr="007673BC" w:rsidRDefault="00E924C7" w:rsidP="000E778F">
      <w:pPr>
        <w:ind w:firstLine="0"/>
        <w:rPr>
          <w:i/>
        </w:rPr>
      </w:pPr>
      <w:r w:rsidRPr="00D65B36">
        <w:rPr>
          <w:rStyle w:val="Hyperlink"/>
          <w:b/>
          <w:color w:val="auto"/>
          <w:sz w:val="22"/>
          <w:u w:val="none"/>
        </w:rPr>
        <w:t>Abstract</w:t>
      </w:r>
      <w:r w:rsidR="0034210A" w:rsidRPr="00D65B36">
        <w:rPr>
          <w:rStyle w:val="Hyperlink"/>
          <w:b/>
          <w:color w:val="auto"/>
          <w:sz w:val="22"/>
          <w:u w:val="none"/>
        </w:rPr>
        <w:t xml:space="preserve">; </w:t>
      </w:r>
      <w:r w:rsidR="00D65B36" w:rsidRPr="00D65B36">
        <w:rPr>
          <w:b/>
          <w:i/>
          <w:sz w:val="22"/>
        </w:rPr>
        <w:t>Ethnooceanography</w:t>
      </w:r>
      <w:r w:rsidR="00D65B36" w:rsidRPr="00D65B36">
        <w:rPr>
          <w:b/>
          <w:sz w:val="22"/>
        </w:rPr>
        <w:t xml:space="preserve"> </w:t>
      </w:r>
      <w:r w:rsidR="00734C8A" w:rsidRPr="00830393">
        <w:rPr>
          <w:b/>
          <w:i/>
          <w:sz w:val="22"/>
        </w:rPr>
        <w:t xml:space="preserve">and </w:t>
      </w:r>
      <w:r w:rsidR="00830393" w:rsidRPr="00830393">
        <w:rPr>
          <w:b/>
          <w:i/>
          <w:sz w:val="22"/>
        </w:rPr>
        <w:t xml:space="preserve">meeting point of </w:t>
      </w:r>
      <w:proofErr w:type="gramStart"/>
      <w:r w:rsidR="00830393" w:rsidRPr="00822B47">
        <w:rPr>
          <w:b/>
          <w:i/>
          <w:sz w:val="22"/>
        </w:rPr>
        <w:t>shari</w:t>
      </w:r>
      <w:proofErr w:type="gramEnd"/>
      <w:r w:rsidR="00830393" w:rsidRPr="00822B47">
        <w:rPr>
          <w:b/>
          <w:i/>
          <w:sz w:val="22"/>
        </w:rPr>
        <w:t xml:space="preserve"> </w:t>
      </w:r>
      <w:r w:rsidR="00830393" w:rsidRPr="00830393">
        <w:rPr>
          <w:b/>
          <w:i/>
          <w:sz w:val="22"/>
        </w:rPr>
        <w:t xml:space="preserve">aspect </w:t>
      </w:r>
      <w:r w:rsidR="00702B88" w:rsidRPr="00830393">
        <w:rPr>
          <w:b/>
          <w:i/>
          <w:sz w:val="22"/>
        </w:rPr>
        <w:t>to</w:t>
      </w:r>
      <w:r w:rsidR="00702B88">
        <w:rPr>
          <w:b/>
          <w:sz w:val="22"/>
        </w:rPr>
        <w:t xml:space="preserve"> </w:t>
      </w:r>
      <w:r w:rsidR="00207F49">
        <w:rPr>
          <w:rStyle w:val="hps"/>
          <w:rFonts w:cs="Times New Roman"/>
          <w:b/>
          <w:i/>
          <w:sz w:val="22"/>
        </w:rPr>
        <w:t>d</w:t>
      </w:r>
      <w:r w:rsidR="00207F49" w:rsidRPr="00207F49">
        <w:rPr>
          <w:rStyle w:val="hps"/>
          <w:rFonts w:cs="Times New Roman"/>
          <w:b/>
          <w:i/>
          <w:sz w:val="22"/>
        </w:rPr>
        <w:t>etermining the beginning of Ramadan and Shawwal</w:t>
      </w:r>
      <w:r w:rsidR="00207F49" w:rsidRPr="00207F49">
        <w:rPr>
          <w:b/>
          <w:sz w:val="22"/>
        </w:rPr>
        <w:t xml:space="preserve"> </w:t>
      </w:r>
      <w:r w:rsidR="00207F49">
        <w:rPr>
          <w:b/>
          <w:sz w:val="22"/>
        </w:rPr>
        <w:t xml:space="preserve">by </w:t>
      </w:r>
      <w:r w:rsidR="00207F49" w:rsidRPr="00734C8A">
        <w:rPr>
          <w:b/>
          <w:i/>
          <w:sz w:val="22"/>
        </w:rPr>
        <w:t xml:space="preserve">The </w:t>
      </w:r>
      <w:r w:rsidR="00D65B36" w:rsidRPr="00734C8A">
        <w:rPr>
          <w:b/>
          <w:i/>
          <w:sz w:val="22"/>
        </w:rPr>
        <w:t xml:space="preserve">Joguru </w:t>
      </w:r>
      <w:r w:rsidR="00207F49" w:rsidRPr="00734C8A">
        <w:rPr>
          <w:b/>
          <w:i/>
          <w:sz w:val="22"/>
        </w:rPr>
        <w:t xml:space="preserve">Sultanate of </w:t>
      </w:r>
      <w:r w:rsidR="00D65B36" w:rsidRPr="00734C8A">
        <w:rPr>
          <w:b/>
          <w:i/>
          <w:sz w:val="22"/>
        </w:rPr>
        <w:t>Tidore</w:t>
      </w:r>
      <w:r w:rsidR="00D65B36">
        <w:rPr>
          <w:rStyle w:val="hps"/>
          <w:rFonts w:cs="Times New Roman"/>
          <w:i/>
          <w:sz w:val="22"/>
        </w:rPr>
        <w:t xml:space="preserve">. </w:t>
      </w:r>
      <w:r w:rsidR="002D720C" w:rsidRPr="00D65B36">
        <w:rPr>
          <w:rStyle w:val="hps"/>
          <w:rFonts w:cs="Times New Roman"/>
          <w:i/>
          <w:sz w:val="22"/>
        </w:rPr>
        <w:t xml:space="preserve">Determining the beginning of Ramadan and Shawwal is very important for Muslims, because it is related with a time of worship. The judge of </w:t>
      </w:r>
      <w:r w:rsidR="00DC1C58">
        <w:rPr>
          <w:rStyle w:val="hps"/>
          <w:rFonts w:cs="Times New Roman"/>
          <w:i/>
          <w:sz w:val="22"/>
        </w:rPr>
        <w:t>“</w:t>
      </w:r>
      <w:r w:rsidR="002D720C" w:rsidRPr="00D65B36">
        <w:rPr>
          <w:rStyle w:val="hps"/>
          <w:rFonts w:cs="Times New Roman"/>
          <w:i/>
          <w:sz w:val="22"/>
        </w:rPr>
        <w:t>Sara</w:t>
      </w:r>
      <w:r w:rsidR="00DC1C58">
        <w:rPr>
          <w:rStyle w:val="hps"/>
          <w:rFonts w:cs="Times New Roman"/>
          <w:i/>
          <w:sz w:val="22"/>
        </w:rPr>
        <w:t>”</w:t>
      </w:r>
      <w:r w:rsidR="002D720C" w:rsidRPr="00D65B36">
        <w:rPr>
          <w:rStyle w:val="hps"/>
          <w:rFonts w:cs="Times New Roman"/>
          <w:i/>
          <w:sz w:val="22"/>
        </w:rPr>
        <w:t xml:space="preserve"> in the Sultanate of Tidore (Joguru) have long been applying the method of</w:t>
      </w:r>
      <w:r w:rsidR="000C03BB" w:rsidRPr="00D65B36">
        <w:rPr>
          <w:rStyle w:val="hps"/>
          <w:rFonts w:cs="Times New Roman"/>
          <w:i/>
          <w:sz w:val="22"/>
        </w:rPr>
        <w:t xml:space="preserve"> determining the early month of</w:t>
      </w:r>
      <w:r w:rsidR="002D720C" w:rsidRPr="00D65B36">
        <w:rPr>
          <w:rStyle w:val="hps"/>
          <w:rFonts w:cs="Times New Roman"/>
          <w:i/>
          <w:sz w:val="22"/>
        </w:rPr>
        <w:t xml:space="preserve"> </w:t>
      </w:r>
      <w:r w:rsidR="00C95696">
        <w:rPr>
          <w:rStyle w:val="hps"/>
          <w:rFonts w:cs="Times New Roman"/>
          <w:i/>
          <w:sz w:val="22"/>
        </w:rPr>
        <w:t>Hijr (</w:t>
      </w:r>
      <w:r w:rsidR="002D720C" w:rsidRPr="00D65B36">
        <w:rPr>
          <w:rStyle w:val="hps"/>
          <w:rFonts w:cs="Times New Roman"/>
          <w:i/>
          <w:sz w:val="22"/>
        </w:rPr>
        <w:t>Ramadan and Shaww</w:t>
      </w:r>
      <w:r w:rsidR="00363B11">
        <w:rPr>
          <w:rStyle w:val="hps"/>
          <w:rFonts w:cs="Times New Roman"/>
          <w:i/>
          <w:sz w:val="22"/>
        </w:rPr>
        <w:t>al</w:t>
      </w:r>
      <w:r w:rsidR="00C95696">
        <w:rPr>
          <w:rStyle w:val="hps"/>
          <w:rFonts w:cs="Times New Roman"/>
          <w:i/>
          <w:sz w:val="22"/>
        </w:rPr>
        <w:t>)</w:t>
      </w:r>
      <w:r w:rsidR="00363B11">
        <w:rPr>
          <w:rStyle w:val="hps"/>
          <w:rFonts w:cs="Times New Roman"/>
          <w:i/>
          <w:sz w:val="22"/>
        </w:rPr>
        <w:t xml:space="preserve"> through tidal movement (Etho</w:t>
      </w:r>
      <w:r w:rsidR="002D720C" w:rsidRPr="00D65B36">
        <w:rPr>
          <w:rStyle w:val="hps"/>
          <w:rFonts w:cs="Times New Roman"/>
          <w:i/>
          <w:sz w:val="22"/>
        </w:rPr>
        <w:t>oceanography)</w:t>
      </w:r>
      <w:r w:rsidR="00C95696">
        <w:rPr>
          <w:rStyle w:val="hps"/>
          <w:rFonts w:cs="Times New Roman"/>
          <w:i/>
          <w:sz w:val="22"/>
        </w:rPr>
        <w:t xml:space="preserve"> </w:t>
      </w:r>
      <w:r w:rsidR="00C95696" w:rsidRPr="00895FD1">
        <w:rPr>
          <w:rStyle w:val="hps"/>
          <w:rFonts w:cs="Times New Roman"/>
          <w:i/>
          <w:sz w:val="22"/>
        </w:rPr>
        <w:t xml:space="preserve">at </w:t>
      </w:r>
      <w:r w:rsidR="00734C8A">
        <w:rPr>
          <w:rStyle w:val="hps"/>
          <w:rFonts w:cs="Times New Roman"/>
          <w:i/>
          <w:sz w:val="22"/>
        </w:rPr>
        <w:t>“</w:t>
      </w:r>
      <w:r w:rsidR="00C95696" w:rsidRPr="00895FD1">
        <w:rPr>
          <w:rStyle w:val="hps"/>
          <w:rFonts w:cs="Times New Roman"/>
          <w:i/>
          <w:sz w:val="22"/>
        </w:rPr>
        <w:t>akebai</w:t>
      </w:r>
      <w:r w:rsidR="00734C8A">
        <w:rPr>
          <w:rStyle w:val="hps"/>
          <w:rFonts w:cs="Times New Roman"/>
          <w:i/>
          <w:sz w:val="22"/>
        </w:rPr>
        <w:t>”</w:t>
      </w:r>
      <w:r w:rsidR="002D720C" w:rsidRPr="00D65B36">
        <w:rPr>
          <w:rStyle w:val="hps"/>
          <w:rFonts w:cs="Times New Roman"/>
          <w:i/>
          <w:sz w:val="22"/>
        </w:rPr>
        <w:t>.</w:t>
      </w:r>
      <w:r w:rsidR="00A43E92" w:rsidRPr="00D65B36">
        <w:rPr>
          <w:sz w:val="22"/>
        </w:rPr>
        <w:t xml:space="preserve"> </w:t>
      </w:r>
      <w:r w:rsidR="00702B88" w:rsidRPr="00182769">
        <w:rPr>
          <w:i/>
          <w:sz w:val="22"/>
        </w:rPr>
        <w:t>T</w:t>
      </w:r>
      <w:r w:rsidR="00207F49" w:rsidRPr="00182769">
        <w:rPr>
          <w:i/>
        </w:rPr>
        <w:t>he first new crescent (Hilal) was never seen in the region Tidore and its surroundings; so Hisab beginning of Ramadan and Syawal can not be applied due to not meeting the requirements as contained in the proposition (Hadith) determinati</w:t>
      </w:r>
      <w:r w:rsidR="00182769" w:rsidRPr="00182769">
        <w:rPr>
          <w:i/>
        </w:rPr>
        <w:t xml:space="preserve">on of the beginning of the Hijr, </w:t>
      </w:r>
      <w:r w:rsidR="00207F49" w:rsidRPr="00182769">
        <w:rPr>
          <w:i/>
        </w:rPr>
        <w:t xml:space="preserve">and </w:t>
      </w:r>
      <w:r w:rsidR="00182769" w:rsidRPr="00182769">
        <w:rPr>
          <w:i/>
        </w:rPr>
        <w:t xml:space="preserve">the method of joguru </w:t>
      </w:r>
      <w:proofErr w:type="gramStart"/>
      <w:r w:rsidR="00182769" w:rsidRPr="00182769">
        <w:rPr>
          <w:i/>
        </w:rPr>
        <w:t>a</w:t>
      </w:r>
      <w:proofErr w:type="gramEnd"/>
      <w:r w:rsidR="00182769" w:rsidRPr="00182769">
        <w:rPr>
          <w:i/>
        </w:rPr>
        <w:t xml:space="preserve"> </w:t>
      </w:r>
      <w:r w:rsidR="00207F49" w:rsidRPr="00182769">
        <w:rPr>
          <w:i/>
        </w:rPr>
        <w:t>"ijtihad".</w:t>
      </w:r>
      <w:r w:rsidR="00895FD1" w:rsidRPr="00182769">
        <w:rPr>
          <w:i/>
        </w:rPr>
        <w:t xml:space="preserve"> </w:t>
      </w:r>
      <w:r w:rsidR="007673BC" w:rsidRPr="007673BC">
        <w:rPr>
          <w:i/>
        </w:rPr>
        <w:t>Conformity aspects of science from ethnoocaenography as well as the meeting point of syarii aspect make it as a comparison method on determining the beginning of a new month of Hijra in astronomy (hilal), so necessary to expand the meaning of the hilal as determining the early month of Hijr.</w:t>
      </w:r>
    </w:p>
    <w:p w:rsidR="00896D96" w:rsidRPr="00D65B36" w:rsidRDefault="00896D96" w:rsidP="00207F49">
      <w:pPr>
        <w:spacing w:after="0" w:line="240" w:lineRule="auto"/>
        <w:ind w:firstLine="0"/>
        <w:rPr>
          <w:rStyle w:val="Hyperlink"/>
          <w:rFonts w:cs="Times New Roman"/>
          <w:color w:val="auto"/>
          <w:sz w:val="22"/>
          <w:u w:val="none"/>
        </w:rPr>
      </w:pPr>
      <w:r w:rsidRPr="00D65B36">
        <w:rPr>
          <w:rStyle w:val="Hyperlink"/>
          <w:b/>
          <w:i/>
          <w:color w:val="auto"/>
          <w:sz w:val="22"/>
          <w:u w:val="none"/>
        </w:rPr>
        <w:t>Key</w:t>
      </w:r>
      <w:r w:rsidR="00E924C7" w:rsidRPr="00D65B36">
        <w:rPr>
          <w:rStyle w:val="Hyperlink"/>
          <w:b/>
          <w:i/>
          <w:color w:val="auto"/>
          <w:sz w:val="22"/>
          <w:u w:val="none"/>
        </w:rPr>
        <w:t>w</w:t>
      </w:r>
      <w:r w:rsidRPr="00D65B36">
        <w:rPr>
          <w:rStyle w:val="Hyperlink"/>
          <w:b/>
          <w:i/>
          <w:color w:val="auto"/>
          <w:sz w:val="22"/>
          <w:u w:val="none"/>
        </w:rPr>
        <w:t>ord</w:t>
      </w:r>
      <w:r w:rsidR="00E924C7" w:rsidRPr="00D65B36">
        <w:rPr>
          <w:rStyle w:val="Hyperlink"/>
          <w:b/>
          <w:i/>
          <w:color w:val="auto"/>
          <w:sz w:val="22"/>
          <w:u w:val="none"/>
        </w:rPr>
        <w:t>s</w:t>
      </w:r>
      <w:r w:rsidRPr="00D65B36">
        <w:rPr>
          <w:rStyle w:val="Hyperlink"/>
          <w:rFonts w:cs="Times New Roman"/>
          <w:b/>
          <w:color w:val="auto"/>
          <w:sz w:val="22"/>
          <w:u w:val="none"/>
        </w:rPr>
        <w:t>:</w:t>
      </w:r>
      <w:r w:rsidRPr="00D65B36">
        <w:rPr>
          <w:rStyle w:val="Hyperlink"/>
          <w:rFonts w:cs="Times New Roman"/>
          <w:color w:val="auto"/>
          <w:sz w:val="22"/>
          <w:u w:val="none"/>
        </w:rPr>
        <w:t xml:space="preserve"> </w:t>
      </w:r>
      <w:r w:rsidRPr="00363B11">
        <w:rPr>
          <w:rStyle w:val="Hyperlink"/>
          <w:rFonts w:cs="Times New Roman"/>
          <w:i/>
          <w:color w:val="auto"/>
          <w:sz w:val="22"/>
          <w:u w:val="none"/>
        </w:rPr>
        <w:t>Joguru,</w:t>
      </w:r>
      <w:r w:rsidR="00DC1C58">
        <w:rPr>
          <w:rStyle w:val="Hyperlink"/>
          <w:rFonts w:cs="Times New Roman"/>
          <w:i/>
          <w:color w:val="auto"/>
          <w:sz w:val="22"/>
          <w:u w:val="none"/>
        </w:rPr>
        <w:t xml:space="preserve"> </w:t>
      </w:r>
      <w:r w:rsidR="00DC1C58" w:rsidRPr="00D65B36">
        <w:rPr>
          <w:rFonts w:eastAsia="Times New Roman" w:cs="Times New Roman"/>
          <w:i/>
          <w:sz w:val="22"/>
        </w:rPr>
        <w:t>Akebai</w:t>
      </w:r>
      <w:r w:rsidR="00DC1C58">
        <w:rPr>
          <w:rFonts w:eastAsia="Times New Roman" w:cs="Times New Roman"/>
          <w:i/>
          <w:sz w:val="22"/>
        </w:rPr>
        <w:t>,</w:t>
      </w:r>
      <w:r w:rsidRPr="00363B11">
        <w:rPr>
          <w:rStyle w:val="Hyperlink"/>
          <w:rFonts w:cs="Times New Roman"/>
          <w:i/>
          <w:color w:val="auto"/>
          <w:sz w:val="22"/>
          <w:u w:val="none"/>
        </w:rPr>
        <w:t xml:space="preserve"> Etho</w:t>
      </w:r>
      <w:r w:rsidR="00363B11">
        <w:rPr>
          <w:rStyle w:val="Hyperlink"/>
          <w:rFonts w:cs="Times New Roman"/>
          <w:i/>
          <w:color w:val="auto"/>
          <w:sz w:val="22"/>
          <w:u w:val="none"/>
        </w:rPr>
        <w:t xml:space="preserve">oceanography, </w:t>
      </w:r>
      <w:r w:rsidR="00EE7A43" w:rsidRPr="00D65B36">
        <w:rPr>
          <w:rFonts w:eastAsia="Times New Roman" w:cs="Times New Roman"/>
          <w:i/>
          <w:sz w:val="22"/>
        </w:rPr>
        <w:t>ijtihad</w:t>
      </w:r>
      <w:r w:rsidRPr="00D65B36">
        <w:rPr>
          <w:rStyle w:val="Hyperlink"/>
          <w:rFonts w:cs="Times New Roman"/>
          <w:color w:val="auto"/>
          <w:sz w:val="22"/>
          <w:u w:val="none"/>
        </w:rPr>
        <w:t>.</w:t>
      </w:r>
    </w:p>
    <w:p w:rsidR="00207F49" w:rsidRDefault="00207F49" w:rsidP="00161A5D">
      <w:pPr>
        <w:spacing w:after="0" w:line="240" w:lineRule="auto"/>
        <w:ind w:firstLine="0"/>
        <w:rPr>
          <w:rFonts w:eastAsia="Times New Roman" w:cs="Times New Roman"/>
          <w:b/>
          <w:sz w:val="22"/>
        </w:rPr>
      </w:pPr>
    </w:p>
    <w:p w:rsidR="00363B11" w:rsidRDefault="00D65B36" w:rsidP="00161A5D">
      <w:pPr>
        <w:spacing w:after="0" w:line="240" w:lineRule="auto"/>
        <w:ind w:firstLine="0"/>
        <w:rPr>
          <w:rStyle w:val="Hyperlink"/>
          <w:rFonts w:eastAsiaTheme="majorEastAsia"/>
          <w:color w:val="auto"/>
          <w:szCs w:val="24"/>
          <w:u w:val="none"/>
        </w:rPr>
      </w:pPr>
      <w:r>
        <w:rPr>
          <w:rFonts w:eastAsia="Times New Roman" w:cs="Times New Roman"/>
          <w:b/>
          <w:sz w:val="22"/>
        </w:rPr>
        <w:t>Abstrak</w:t>
      </w:r>
      <w:r w:rsidR="00DE2AA4">
        <w:rPr>
          <w:rFonts w:eastAsia="Times New Roman" w:cs="Times New Roman"/>
          <w:b/>
          <w:sz w:val="22"/>
        </w:rPr>
        <w:t xml:space="preserve">; </w:t>
      </w:r>
      <w:r w:rsidRPr="00D65B36">
        <w:rPr>
          <w:b/>
          <w:i/>
          <w:sz w:val="22"/>
        </w:rPr>
        <w:t>Ethnooceanography</w:t>
      </w:r>
      <w:r w:rsidRPr="00D65B36">
        <w:rPr>
          <w:b/>
          <w:sz w:val="22"/>
        </w:rPr>
        <w:t xml:space="preserve"> dan titik temu aspek syarii </w:t>
      </w:r>
      <w:r w:rsidR="00957B51">
        <w:rPr>
          <w:b/>
          <w:sz w:val="22"/>
        </w:rPr>
        <w:t xml:space="preserve">dalam </w:t>
      </w:r>
      <w:r w:rsidRPr="00D65B36">
        <w:rPr>
          <w:b/>
          <w:sz w:val="22"/>
        </w:rPr>
        <w:t>penentuan awal bulan Ramadhan dan Syawal oleh Joguru Kesultanan</w:t>
      </w:r>
      <w:r w:rsidRPr="00D65B36">
        <w:rPr>
          <w:b/>
          <w:i/>
          <w:sz w:val="22"/>
        </w:rPr>
        <w:t xml:space="preserve"> </w:t>
      </w:r>
      <w:r w:rsidRPr="00D65B36">
        <w:rPr>
          <w:b/>
          <w:sz w:val="22"/>
        </w:rPr>
        <w:t>Tidore.</w:t>
      </w:r>
      <w:r>
        <w:rPr>
          <w:sz w:val="22"/>
        </w:rPr>
        <w:t xml:space="preserve"> </w:t>
      </w:r>
      <w:r w:rsidR="00FD1038">
        <w:rPr>
          <w:sz w:val="22"/>
        </w:rPr>
        <w:t>P</w:t>
      </w:r>
      <w:r w:rsidR="00363B11">
        <w:rPr>
          <w:sz w:val="22"/>
        </w:rPr>
        <w:t>enentuan awal bulan baru Ramadhan dan Syawal sangat penting bagi umat Islam karena berkaitan d</w:t>
      </w:r>
      <w:r w:rsidR="00DC1C58">
        <w:rPr>
          <w:sz w:val="22"/>
        </w:rPr>
        <w:t xml:space="preserve">engan waktu ibadah. Hakim </w:t>
      </w:r>
      <w:proofErr w:type="gramStart"/>
      <w:r w:rsidR="00DC1C58">
        <w:rPr>
          <w:sz w:val="22"/>
        </w:rPr>
        <w:t>sara</w:t>
      </w:r>
      <w:proofErr w:type="gramEnd"/>
      <w:r w:rsidR="00DC1C58">
        <w:rPr>
          <w:sz w:val="22"/>
        </w:rPr>
        <w:t xml:space="preserve"> K</w:t>
      </w:r>
      <w:r w:rsidR="00363B11">
        <w:rPr>
          <w:sz w:val="22"/>
        </w:rPr>
        <w:t xml:space="preserve">esultanan Tidore (Joguru) telah </w:t>
      </w:r>
      <w:r w:rsidR="00C95696">
        <w:rPr>
          <w:sz w:val="22"/>
        </w:rPr>
        <w:t xml:space="preserve">lama </w:t>
      </w:r>
      <w:r w:rsidR="00363B11">
        <w:rPr>
          <w:sz w:val="22"/>
        </w:rPr>
        <w:t xml:space="preserve">mengaplikasikan metode penentuan awal bulan baru hijriah </w:t>
      </w:r>
      <w:r w:rsidR="00C95696">
        <w:rPr>
          <w:sz w:val="22"/>
        </w:rPr>
        <w:t xml:space="preserve">(Ramadhan dan shawwal) </w:t>
      </w:r>
      <w:r w:rsidR="00363B11">
        <w:rPr>
          <w:sz w:val="22"/>
        </w:rPr>
        <w:t xml:space="preserve">melalui pergerakan air pasang surut yang terpantau pada </w:t>
      </w:r>
      <w:r w:rsidR="00182769">
        <w:rPr>
          <w:sz w:val="22"/>
        </w:rPr>
        <w:t>“</w:t>
      </w:r>
      <w:r w:rsidR="00363B11">
        <w:rPr>
          <w:sz w:val="22"/>
        </w:rPr>
        <w:t>akebai</w:t>
      </w:r>
      <w:r w:rsidR="00182769">
        <w:rPr>
          <w:sz w:val="22"/>
        </w:rPr>
        <w:t xml:space="preserve">” sebagai </w:t>
      </w:r>
      <w:r w:rsidR="003D1201">
        <w:rPr>
          <w:sz w:val="22"/>
        </w:rPr>
        <w:t>e</w:t>
      </w:r>
      <w:r w:rsidR="003D1201">
        <w:rPr>
          <w:rStyle w:val="hps"/>
          <w:rFonts w:cs="Times New Roman"/>
          <w:i/>
          <w:sz w:val="22"/>
        </w:rPr>
        <w:t>tho</w:t>
      </w:r>
      <w:r w:rsidR="003D1201" w:rsidRPr="00D65B36">
        <w:rPr>
          <w:rStyle w:val="hps"/>
          <w:rFonts w:cs="Times New Roman"/>
          <w:i/>
          <w:sz w:val="22"/>
        </w:rPr>
        <w:t>oceanography</w:t>
      </w:r>
      <w:r w:rsidR="00363B11">
        <w:rPr>
          <w:rStyle w:val="hps"/>
          <w:rFonts w:cs="Times New Roman"/>
          <w:i/>
          <w:sz w:val="22"/>
        </w:rPr>
        <w:t xml:space="preserve">. </w:t>
      </w:r>
      <w:r w:rsidR="00182769">
        <w:rPr>
          <w:rStyle w:val="hps"/>
          <w:rFonts w:cs="Times New Roman"/>
          <w:sz w:val="22"/>
        </w:rPr>
        <w:t>Hilal yang t</w:t>
      </w:r>
      <w:r w:rsidR="00363B11">
        <w:rPr>
          <w:rStyle w:val="hps"/>
          <w:rFonts w:cs="Times New Roman"/>
          <w:sz w:val="22"/>
        </w:rPr>
        <w:t>idak pernah terlihata</w:t>
      </w:r>
      <w:r w:rsidR="00182769">
        <w:rPr>
          <w:rStyle w:val="hps"/>
          <w:rFonts w:cs="Times New Roman"/>
          <w:sz w:val="22"/>
        </w:rPr>
        <w:t>t</w:t>
      </w:r>
      <w:r w:rsidR="00363B11">
        <w:rPr>
          <w:rStyle w:val="hps"/>
          <w:rFonts w:cs="Times New Roman"/>
          <w:sz w:val="22"/>
        </w:rPr>
        <w:t xml:space="preserve"> di</w:t>
      </w:r>
      <w:r w:rsidR="00DF7718">
        <w:rPr>
          <w:rStyle w:val="hps"/>
          <w:rFonts w:cs="Times New Roman"/>
          <w:sz w:val="22"/>
        </w:rPr>
        <w:t xml:space="preserve"> </w:t>
      </w:r>
      <w:r w:rsidR="00363B11">
        <w:rPr>
          <w:rStyle w:val="hps"/>
          <w:rFonts w:cs="Times New Roman"/>
          <w:sz w:val="22"/>
        </w:rPr>
        <w:t xml:space="preserve">wilayah Tidore dan sekitarnya </w:t>
      </w:r>
      <w:r w:rsidR="00250048">
        <w:rPr>
          <w:rStyle w:val="hps"/>
          <w:rFonts w:cs="Times New Roman"/>
          <w:sz w:val="22"/>
        </w:rPr>
        <w:t xml:space="preserve">dalam siklus jangka panjang (34 tahun) </w:t>
      </w:r>
      <w:r w:rsidR="00363B11">
        <w:rPr>
          <w:rStyle w:val="hps"/>
          <w:rFonts w:cs="Times New Roman"/>
          <w:sz w:val="22"/>
        </w:rPr>
        <w:t xml:space="preserve">menyebab </w:t>
      </w:r>
      <w:r w:rsidR="009822DF">
        <w:rPr>
          <w:rStyle w:val="hps"/>
          <w:rFonts w:cs="Times New Roman"/>
          <w:sz w:val="22"/>
        </w:rPr>
        <w:t xml:space="preserve">penerapan </w:t>
      </w:r>
      <w:r w:rsidR="00161A5D">
        <w:rPr>
          <w:rStyle w:val="hps"/>
          <w:rFonts w:cs="Times New Roman"/>
          <w:sz w:val="22"/>
        </w:rPr>
        <w:t xml:space="preserve">persyaratan </w:t>
      </w:r>
      <w:r w:rsidR="009822DF">
        <w:rPr>
          <w:rStyle w:val="hps"/>
          <w:rFonts w:cs="Times New Roman"/>
          <w:sz w:val="22"/>
        </w:rPr>
        <w:t xml:space="preserve">hisab </w:t>
      </w:r>
      <w:r w:rsidR="00EE7A43">
        <w:rPr>
          <w:rStyle w:val="hps"/>
          <w:rFonts w:cs="Times New Roman"/>
          <w:sz w:val="22"/>
        </w:rPr>
        <w:t xml:space="preserve">(hadits) tidak dapat digunakan </w:t>
      </w:r>
      <w:r w:rsidR="00207F49">
        <w:rPr>
          <w:rStyle w:val="hps"/>
          <w:rFonts w:cs="Times New Roman"/>
          <w:sz w:val="22"/>
        </w:rPr>
        <w:t xml:space="preserve">dan </w:t>
      </w:r>
      <w:proofErr w:type="gramStart"/>
      <w:r w:rsidR="00182769">
        <w:rPr>
          <w:rStyle w:val="hps"/>
          <w:rFonts w:cs="Times New Roman"/>
          <w:sz w:val="22"/>
        </w:rPr>
        <w:t>cara</w:t>
      </w:r>
      <w:proofErr w:type="gramEnd"/>
      <w:r w:rsidR="00182769">
        <w:rPr>
          <w:rStyle w:val="hps"/>
          <w:rFonts w:cs="Times New Roman"/>
          <w:sz w:val="22"/>
        </w:rPr>
        <w:t xml:space="preserve"> joguru merupakan </w:t>
      </w:r>
      <w:r w:rsidR="00EE7A43">
        <w:rPr>
          <w:rStyle w:val="hps"/>
          <w:rFonts w:cs="Times New Roman"/>
          <w:sz w:val="22"/>
        </w:rPr>
        <w:t>suatu “</w:t>
      </w:r>
      <w:r w:rsidR="000E778F">
        <w:rPr>
          <w:rStyle w:val="hps"/>
          <w:rFonts w:cs="Times New Roman"/>
          <w:sz w:val="22"/>
        </w:rPr>
        <w:t>ijtihad</w:t>
      </w:r>
      <w:r w:rsidR="00EE7A43">
        <w:rPr>
          <w:rStyle w:val="hps"/>
          <w:rFonts w:cs="Times New Roman"/>
          <w:sz w:val="22"/>
        </w:rPr>
        <w:t>”</w:t>
      </w:r>
      <w:r w:rsidR="00161A5D">
        <w:rPr>
          <w:rStyle w:val="hps"/>
          <w:rFonts w:cs="Times New Roman"/>
          <w:sz w:val="22"/>
        </w:rPr>
        <w:t xml:space="preserve">. </w:t>
      </w:r>
      <w:r w:rsidR="00250048">
        <w:rPr>
          <w:rStyle w:val="Hyperlink"/>
          <w:rFonts w:eastAsiaTheme="majorEastAsia"/>
          <w:color w:val="auto"/>
          <w:szCs w:val="24"/>
          <w:u w:val="none"/>
        </w:rPr>
        <w:t>K</w:t>
      </w:r>
      <w:r w:rsidR="00161A5D" w:rsidRPr="0066579D">
        <w:rPr>
          <w:rStyle w:val="Hyperlink"/>
          <w:rFonts w:eastAsiaTheme="majorEastAsia"/>
          <w:color w:val="auto"/>
          <w:szCs w:val="24"/>
          <w:u w:val="none"/>
        </w:rPr>
        <w:t xml:space="preserve">esesuaian </w:t>
      </w:r>
      <w:r w:rsidR="00250048">
        <w:rPr>
          <w:rStyle w:val="Hyperlink"/>
          <w:rFonts w:eastAsiaTheme="majorEastAsia"/>
          <w:color w:val="auto"/>
          <w:szCs w:val="24"/>
          <w:u w:val="none"/>
        </w:rPr>
        <w:t xml:space="preserve">aspek sains </w:t>
      </w:r>
      <w:r w:rsidR="00182769">
        <w:rPr>
          <w:rStyle w:val="Hyperlink"/>
          <w:rFonts w:eastAsiaTheme="majorEastAsia"/>
          <w:color w:val="auto"/>
          <w:szCs w:val="24"/>
          <w:u w:val="none"/>
        </w:rPr>
        <w:t xml:space="preserve">dari </w:t>
      </w:r>
      <w:r w:rsidR="008F6A66">
        <w:rPr>
          <w:rStyle w:val="Hyperlink"/>
          <w:rFonts w:eastAsiaTheme="majorEastAsia"/>
          <w:i/>
          <w:color w:val="auto"/>
          <w:szCs w:val="24"/>
          <w:u w:val="none"/>
        </w:rPr>
        <w:t>e</w:t>
      </w:r>
      <w:r w:rsidR="00161A5D" w:rsidRPr="000D6AFD">
        <w:rPr>
          <w:rStyle w:val="Hyperlink"/>
          <w:rFonts w:eastAsiaTheme="majorEastAsia"/>
          <w:i/>
          <w:color w:val="auto"/>
          <w:szCs w:val="24"/>
          <w:u w:val="none"/>
        </w:rPr>
        <w:t>thnoocaenography</w:t>
      </w:r>
      <w:r w:rsidR="00161A5D" w:rsidRPr="0066579D">
        <w:rPr>
          <w:rStyle w:val="Hyperlink"/>
          <w:rFonts w:eastAsiaTheme="majorEastAsia"/>
          <w:color w:val="auto"/>
          <w:szCs w:val="24"/>
          <w:u w:val="none"/>
        </w:rPr>
        <w:t xml:space="preserve"> </w:t>
      </w:r>
      <w:r w:rsidR="00250048">
        <w:rPr>
          <w:rStyle w:val="Hyperlink"/>
          <w:rFonts w:eastAsiaTheme="majorEastAsia"/>
          <w:color w:val="auto"/>
          <w:szCs w:val="24"/>
          <w:u w:val="none"/>
        </w:rPr>
        <w:t xml:space="preserve">serta </w:t>
      </w:r>
      <w:r w:rsidR="00161A5D" w:rsidRPr="0066579D">
        <w:rPr>
          <w:rStyle w:val="Hyperlink"/>
          <w:rFonts w:eastAsiaTheme="majorEastAsia"/>
          <w:color w:val="auto"/>
          <w:szCs w:val="24"/>
          <w:u w:val="none"/>
        </w:rPr>
        <w:t>titik temu aspek syarii menjadi</w:t>
      </w:r>
      <w:r w:rsidR="00250048">
        <w:rPr>
          <w:rStyle w:val="Hyperlink"/>
          <w:rFonts w:eastAsiaTheme="majorEastAsia"/>
          <w:color w:val="auto"/>
          <w:szCs w:val="24"/>
          <w:u w:val="none"/>
        </w:rPr>
        <w:t>kannya</w:t>
      </w:r>
      <w:r w:rsidR="00161A5D" w:rsidRPr="0066579D">
        <w:rPr>
          <w:rStyle w:val="Hyperlink"/>
          <w:rFonts w:eastAsiaTheme="majorEastAsia"/>
          <w:color w:val="auto"/>
          <w:szCs w:val="24"/>
          <w:u w:val="none"/>
        </w:rPr>
        <w:t xml:space="preserve"> </w:t>
      </w:r>
      <w:r w:rsidR="00CD4DC9">
        <w:rPr>
          <w:rStyle w:val="Hyperlink"/>
          <w:rFonts w:eastAsiaTheme="majorEastAsia"/>
          <w:color w:val="auto"/>
          <w:szCs w:val="24"/>
          <w:u w:val="none"/>
        </w:rPr>
        <w:t xml:space="preserve">sebagai </w:t>
      </w:r>
      <w:r w:rsidR="00161A5D" w:rsidRPr="0066579D">
        <w:rPr>
          <w:rStyle w:val="Hyperlink"/>
          <w:rFonts w:eastAsiaTheme="majorEastAsia"/>
          <w:color w:val="auto"/>
          <w:szCs w:val="24"/>
          <w:u w:val="none"/>
        </w:rPr>
        <w:t xml:space="preserve">metode pembanding penentuan awal bulan baru hijriah </w:t>
      </w:r>
      <w:r w:rsidR="00822B47">
        <w:rPr>
          <w:rStyle w:val="Hyperlink"/>
          <w:rFonts w:eastAsiaTheme="majorEastAsia"/>
          <w:color w:val="auto"/>
          <w:szCs w:val="24"/>
          <w:u w:val="none"/>
        </w:rPr>
        <w:t>secara astronomy (hilal)</w:t>
      </w:r>
      <w:r w:rsidR="00403325">
        <w:rPr>
          <w:rStyle w:val="Hyperlink"/>
          <w:rFonts w:eastAsiaTheme="majorEastAsia"/>
          <w:color w:val="auto"/>
          <w:szCs w:val="24"/>
          <w:u w:val="none"/>
        </w:rPr>
        <w:t>,</w:t>
      </w:r>
      <w:r w:rsidR="00161A5D" w:rsidRPr="0066579D">
        <w:rPr>
          <w:rStyle w:val="Hyperlink"/>
          <w:rFonts w:eastAsiaTheme="majorEastAsia"/>
          <w:color w:val="auto"/>
          <w:szCs w:val="24"/>
          <w:u w:val="none"/>
        </w:rPr>
        <w:t xml:space="preserve"> </w:t>
      </w:r>
      <w:r w:rsidR="00D03F9C">
        <w:rPr>
          <w:rStyle w:val="Hyperlink"/>
          <w:rFonts w:eastAsiaTheme="majorEastAsia"/>
          <w:color w:val="auto"/>
          <w:szCs w:val="24"/>
          <w:u w:val="none"/>
        </w:rPr>
        <w:t>di</w:t>
      </w:r>
      <w:r w:rsidR="00161A5D" w:rsidRPr="0066579D">
        <w:rPr>
          <w:rStyle w:val="Hyperlink"/>
          <w:rFonts w:eastAsiaTheme="majorEastAsia"/>
          <w:color w:val="auto"/>
          <w:szCs w:val="24"/>
          <w:u w:val="none"/>
        </w:rPr>
        <w:t>perlu</w:t>
      </w:r>
      <w:r w:rsidR="00D03F9C">
        <w:rPr>
          <w:rStyle w:val="Hyperlink"/>
          <w:rFonts w:eastAsiaTheme="majorEastAsia"/>
          <w:color w:val="auto"/>
          <w:szCs w:val="24"/>
          <w:u w:val="none"/>
        </w:rPr>
        <w:t xml:space="preserve">kan perluasan </w:t>
      </w:r>
      <w:r w:rsidR="00161A5D" w:rsidRPr="0066579D">
        <w:rPr>
          <w:rStyle w:val="Hyperlink"/>
          <w:rFonts w:eastAsiaTheme="majorEastAsia"/>
          <w:color w:val="auto"/>
          <w:szCs w:val="24"/>
          <w:u w:val="none"/>
        </w:rPr>
        <w:t xml:space="preserve">makna kata hilal sebagai indikator </w:t>
      </w:r>
      <w:r w:rsidR="00D03F9C">
        <w:rPr>
          <w:rStyle w:val="Hyperlink"/>
          <w:rFonts w:eastAsiaTheme="majorEastAsia"/>
          <w:color w:val="auto"/>
          <w:szCs w:val="24"/>
          <w:u w:val="none"/>
        </w:rPr>
        <w:t xml:space="preserve">penentu </w:t>
      </w:r>
      <w:r w:rsidR="00161A5D">
        <w:rPr>
          <w:rStyle w:val="Hyperlink"/>
          <w:rFonts w:eastAsiaTheme="majorEastAsia"/>
          <w:color w:val="auto"/>
          <w:szCs w:val="24"/>
          <w:u w:val="none"/>
        </w:rPr>
        <w:t xml:space="preserve">awal bulan </w:t>
      </w:r>
      <w:r w:rsidR="00822B47">
        <w:rPr>
          <w:rStyle w:val="Hyperlink"/>
          <w:rFonts w:eastAsiaTheme="majorEastAsia"/>
          <w:color w:val="auto"/>
          <w:szCs w:val="24"/>
          <w:u w:val="none"/>
        </w:rPr>
        <w:t xml:space="preserve">penanggalan </w:t>
      </w:r>
      <w:r w:rsidR="00161A5D">
        <w:rPr>
          <w:rStyle w:val="Hyperlink"/>
          <w:rFonts w:eastAsiaTheme="majorEastAsia"/>
          <w:color w:val="auto"/>
          <w:szCs w:val="24"/>
          <w:u w:val="none"/>
        </w:rPr>
        <w:t>hijriah.</w:t>
      </w:r>
    </w:p>
    <w:p w:rsidR="00161A5D" w:rsidRDefault="00161A5D" w:rsidP="00161A5D">
      <w:pPr>
        <w:spacing w:after="0" w:line="240" w:lineRule="auto"/>
        <w:ind w:firstLine="0"/>
        <w:rPr>
          <w:sz w:val="22"/>
        </w:rPr>
      </w:pPr>
    </w:p>
    <w:p w:rsidR="007C3396" w:rsidRPr="00D65B36" w:rsidRDefault="007C3396" w:rsidP="0034210A">
      <w:pPr>
        <w:spacing w:after="0" w:line="240" w:lineRule="auto"/>
        <w:ind w:firstLine="0"/>
        <w:rPr>
          <w:rFonts w:eastAsia="Times New Roman" w:cs="Times New Roman"/>
          <w:i/>
          <w:sz w:val="22"/>
        </w:rPr>
      </w:pPr>
      <w:r w:rsidRPr="00D65B36">
        <w:rPr>
          <w:rFonts w:eastAsia="Times New Roman" w:cs="Times New Roman"/>
          <w:b/>
          <w:i/>
          <w:sz w:val="22"/>
        </w:rPr>
        <w:t>Ka</w:t>
      </w:r>
      <w:r w:rsidR="0034210A" w:rsidRPr="00D65B36">
        <w:rPr>
          <w:rFonts w:eastAsia="Times New Roman" w:cs="Times New Roman"/>
          <w:b/>
          <w:i/>
          <w:sz w:val="22"/>
        </w:rPr>
        <w:t>t</w:t>
      </w:r>
      <w:r w:rsidRPr="00D65B36">
        <w:rPr>
          <w:rFonts w:eastAsia="Times New Roman" w:cs="Times New Roman"/>
          <w:b/>
          <w:i/>
          <w:sz w:val="22"/>
        </w:rPr>
        <w:t xml:space="preserve">a </w:t>
      </w:r>
      <w:proofErr w:type="gramStart"/>
      <w:r w:rsidRPr="00D65B36">
        <w:rPr>
          <w:rFonts w:eastAsia="Times New Roman" w:cs="Times New Roman"/>
          <w:b/>
          <w:i/>
          <w:sz w:val="22"/>
        </w:rPr>
        <w:t>kunci</w:t>
      </w:r>
      <w:r w:rsidRPr="00D65B36">
        <w:rPr>
          <w:rFonts w:eastAsia="Times New Roman" w:cs="Times New Roman"/>
          <w:i/>
          <w:sz w:val="22"/>
        </w:rPr>
        <w:t xml:space="preserve"> </w:t>
      </w:r>
      <w:r w:rsidRPr="00D65B36">
        <w:rPr>
          <w:rFonts w:eastAsia="Times New Roman" w:cs="Times New Roman"/>
          <w:b/>
          <w:i/>
          <w:sz w:val="22"/>
        </w:rPr>
        <w:t>:</w:t>
      </w:r>
      <w:proofErr w:type="gramEnd"/>
      <w:r w:rsidRPr="00D65B36">
        <w:rPr>
          <w:rFonts w:eastAsia="Times New Roman" w:cs="Times New Roman"/>
          <w:i/>
          <w:sz w:val="22"/>
        </w:rPr>
        <w:t xml:space="preserve"> Joguru, </w:t>
      </w:r>
      <w:r w:rsidR="00DC1C58" w:rsidRPr="00D65B36">
        <w:rPr>
          <w:rFonts w:eastAsia="Times New Roman" w:cs="Times New Roman"/>
          <w:i/>
          <w:sz w:val="22"/>
        </w:rPr>
        <w:t xml:space="preserve">Akebai, </w:t>
      </w:r>
      <w:r w:rsidR="00EE7A43">
        <w:rPr>
          <w:rStyle w:val="Hyperlink"/>
          <w:rFonts w:cs="Times New Roman"/>
          <w:i/>
          <w:color w:val="auto"/>
          <w:sz w:val="22"/>
          <w:u w:val="none"/>
        </w:rPr>
        <w:t>E</w:t>
      </w:r>
      <w:r w:rsidR="00EE7A43" w:rsidRPr="00363B11">
        <w:rPr>
          <w:rStyle w:val="Hyperlink"/>
          <w:rFonts w:cs="Times New Roman"/>
          <w:i/>
          <w:color w:val="auto"/>
          <w:sz w:val="22"/>
          <w:u w:val="none"/>
        </w:rPr>
        <w:t>tho</w:t>
      </w:r>
      <w:r w:rsidR="00EE7A43">
        <w:rPr>
          <w:rStyle w:val="Hyperlink"/>
          <w:rFonts w:cs="Times New Roman"/>
          <w:i/>
          <w:color w:val="auto"/>
          <w:sz w:val="22"/>
          <w:u w:val="none"/>
        </w:rPr>
        <w:t>oceanography</w:t>
      </w:r>
      <w:r w:rsidR="00EE7A43">
        <w:rPr>
          <w:rFonts w:eastAsia="Times New Roman" w:cs="Times New Roman"/>
          <w:i/>
          <w:sz w:val="22"/>
        </w:rPr>
        <w:t xml:space="preserve">, </w:t>
      </w:r>
      <w:r w:rsidRPr="00D65B36">
        <w:rPr>
          <w:rFonts w:eastAsia="Times New Roman" w:cs="Times New Roman"/>
          <w:i/>
          <w:sz w:val="22"/>
        </w:rPr>
        <w:t>ijtihad</w:t>
      </w:r>
      <w:r w:rsidR="00161A5D">
        <w:rPr>
          <w:rStyle w:val="Hyperlink"/>
          <w:rFonts w:cs="Times New Roman"/>
          <w:i/>
          <w:color w:val="auto"/>
          <w:sz w:val="22"/>
          <w:u w:val="none"/>
        </w:rPr>
        <w:t xml:space="preserve"> </w:t>
      </w:r>
    </w:p>
    <w:p w:rsidR="00896D96" w:rsidRDefault="00896D96" w:rsidP="004A63EC">
      <w:pPr>
        <w:spacing w:after="0" w:line="240" w:lineRule="auto"/>
        <w:jc w:val="center"/>
        <w:rPr>
          <w:rStyle w:val="Hyperlink"/>
          <w:rFonts w:cs="Times New Roman"/>
          <w:b/>
          <w:color w:val="auto"/>
          <w:szCs w:val="24"/>
          <w:u w:val="none"/>
        </w:rPr>
      </w:pPr>
    </w:p>
    <w:p w:rsidR="004A63EC" w:rsidRPr="00E924C7" w:rsidRDefault="005F2765" w:rsidP="003E70BA">
      <w:pPr>
        <w:pStyle w:val="Heading2"/>
        <w:rPr>
          <w:rStyle w:val="Hyperlink"/>
          <w:rFonts w:cs="Times New Roman"/>
          <w:color w:val="auto"/>
          <w:szCs w:val="24"/>
          <w:u w:val="none"/>
        </w:rPr>
      </w:pPr>
      <w:r w:rsidRPr="003E70BA">
        <w:rPr>
          <w:rStyle w:val="Hyperlink"/>
          <w:color w:val="auto"/>
          <w:u w:val="none"/>
        </w:rPr>
        <w:t>Pendahuluan</w:t>
      </w:r>
    </w:p>
    <w:p w:rsidR="00686291" w:rsidRPr="00BA727E" w:rsidRDefault="003015B4" w:rsidP="008842D6">
      <w:pPr>
        <w:autoSpaceDE w:val="0"/>
        <w:autoSpaceDN w:val="0"/>
        <w:adjustRightInd w:val="0"/>
        <w:spacing w:after="0" w:line="240" w:lineRule="auto"/>
        <w:rPr>
          <w:rFonts w:cs="Times New Roman"/>
          <w:color w:val="231F20"/>
          <w:szCs w:val="24"/>
        </w:rPr>
      </w:pPr>
      <w:r>
        <w:rPr>
          <w:rFonts w:cs="Times New Roman"/>
          <w:color w:val="231F20"/>
          <w:szCs w:val="24"/>
        </w:rPr>
        <w:t xml:space="preserve">Ketampakan </w:t>
      </w:r>
      <w:r w:rsidR="00213C1A" w:rsidRPr="00BA727E">
        <w:rPr>
          <w:rFonts w:cs="Times New Roman"/>
          <w:color w:val="231F20"/>
          <w:szCs w:val="24"/>
        </w:rPr>
        <w:t>H</w:t>
      </w:r>
      <w:r w:rsidR="00C40371" w:rsidRPr="00BA727E">
        <w:rPr>
          <w:rFonts w:cs="Times New Roman"/>
          <w:color w:val="231F20"/>
          <w:szCs w:val="24"/>
        </w:rPr>
        <w:t xml:space="preserve">ilal </w:t>
      </w:r>
      <w:r w:rsidRPr="00192347">
        <w:rPr>
          <w:rFonts w:cs="Times New Roman"/>
          <w:szCs w:val="24"/>
        </w:rPr>
        <w:t>(</w:t>
      </w:r>
      <w:r w:rsidR="00C40371" w:rsidRPr="00192347">
        <w:rPr>
          <w:rFonts w:cs="Times New Roman"/>
          <w:i/>
          <w:szCs w:val="24"/>
        </w:rPr>
        <w:t>first new cresent</w:t>
      </w:r>
      <w:r w:rsidRPr="00192347">
        <w:rPr>
          <w:rFonts w:cs="Times New Roman"/>
          <w:i/>
          <w:szCs w:val="24"/>
        </w:rPr>
        <w:t>)</w:t>
      </w:r>
      <w:r w:rsidR="00C40371" w:rsidRPr="00BA727E">
        <w:rPr>
          <w:rFonts w:cs="Times New Roman"/>
          <w:color w:val="231F20"/>
          <w:szCs w:val="24"/>
        </w:rPr>
        <w:t xml:space="preserve"> </w:t>
      </w:r>
      <w:r w:rsidR="0068299E" w:rsidRPr="00BA727E">
        <w:rPr>
          <w:rFonts w:cs="Times New Roman"/>
          <w:color w:val="231F20"/>
          <w:szCs w:val="24"/>
        </w:rPr>
        <w:t xml:space="preserve">merupakan </w:t>
      </w:r>
      <w:r w:rsidR="00B77291" w:rsidRPr="00BA727E">
        <w:rPr>
          <w:rFonts w:cs="Times New Roman"/>
          <w:color w:val="231F20"/>
          <w:szCs w:val="24"/>
        </w:rPr>
        <w:t xml:space="preserve">fenomena </w:t>
      </w:r>
      <w:r w:rsidR="00213C1A" w:rsidRPr="00BA727E">
        <w:rPr>
          <w:rFonts w:cs="Times New Roman"/>
          <w:color w:val="231F20"/>
          <w:szCs w:val="24"/>
        </w:rPr>
        <w:t xml:space="preserve">alam </w:t>
      </w:r>
      <w:r w:rsidR="00C66620" w:rsidRPr="00BA727E">
        <w:rPr>
          <w:rFonts w:cs="Times New Roman"/>
          <w:color w:val="231F20"/>
          <w:szCs w:val="24"/>
        </w:rPr>
        <w:t xml:space="preserve">yang sangat penting bagi </w:t>
      </w:r>
      <w:r w:rsidR="00184508">
        <w:rPr>
          <w:rFonts w:cs="Times New Roman"/>
          <w:color w:val="231F20"/>
          <w:szCs w:val="24"/>
        </w:rPr>
        <w:t xml:space="preserve">seluruh </w:t>
      </w:r>
      <w:r w:rsidR="00C66620" w:rsidRPr="00BA727E">
        <w:rPr>
          <w:rFonts w:cs="Times New Roman"/>
          <w:color w:val="231F20"/>
          <w:szCs w:val="24"/>
        </w:rPr>
        <w:t xml:space="preserve">umat </w:t>
      </w:r>
      <w:r w:rsidR="00C549EE" w:rsidRPr="00BA727E">
        <w:rPr>
          <w:rFonts w:cs="Times New Roman"/>
          <w:color w:val="231F20"/>
          <w:szCs w:val="24"/>
        </w:rPr>
        <w:t>I</w:t>
      </w:r>
      <w:r w:rsidR="00C66620" w:rsidRPr="00BA727E">
        <w:rPr>
          <w:rFonts w:cs="Times New Roman"/>
          <w:color w:val="231F20"/>
          <w:szCs w:val="24"/>
        </w:rPr>
        <w:t xml:space="preserve">slam </w:t>
      </w:r>
      <w:r w:rsidR="00B77291" w:rsidRPr="00BA727E">
        <w:rPr>
          <w:rFonts w:cs="Times New Roman"/>
          <w:color w:val="231F20"/>
          <w:szCs w:val="24"/>
        </w:rPr>
        <w:t xml:space="preserve">karena </w:t>
      </w:r>
      <w:r>
        <w:rPr>
          <w:rFonts w:cs="Times New Roman"/>
          <w:color w:val="231F20"/>
          <w:szCs w:val="24"/>
        </w:rPr>
        <w:t xml:space="preserve">sebagai penentu </w:t>
      </w:r>
      <w:r w:rsidR="00E12060">
        <w:rPr>
          <w:rFonts w:cs="Times New Roman"/>
          <w:color w:val="231F20"/>
          <w:szCs w:val="24"/>
        </w:rPr>
        <w:t xml:space="preserve">awal masuknya </w:t>
      </w:r>
      <w:r>
        <w:rPr>
          <w:rFonts w:cs="Times New Roman"/>
          <w:color w:val="231F20"/>
          <w:szCs w:val="24"/>
        </w:rPr>
        <w:t xml:space="preserve">penanggalan Islam </w:t>
      </w:r>
      <w:r w:rsidR="00E12060">
        <w:rPr>
          <w:rFonts w:cs="Times New Roman"/>
          <w:color w:val="231F20"/>
          <w:szCs w:val="24"/>
        </w:rPr>
        <w:t>(</w:t>
      </w:r>
      <w:r>
        <w:rPr>
          <w:rFonts w:cs="Times New Roman"/>
          <w:color w:val="231F20"/>
          <w:szCs w:val="24"/>
        </w:rPr>
        <w:t>penanggalan Hijriah</w:t>
      </w:r>
      <w:r w:rsidR="00E12060">
        <w:rPr>
          <w:rFonts w:cs="Times New Roman"/>
          <w:color w:val="231F20"/>
          <w:szCs w:val="24"/>
        </w:rPr>
        <w:t xml:space="preserve">) serta </w:t>
      </w:r>
      <w:r w:rsidR="00E12060" w:rsidRPr="00BA727E">
        <w:rPr>
          <w:rFonts w:cs="Times New Roman"/>
          <w:color w:val="231F20"/>
          <w:szCs w:val="24"/>
        </w:rPr>
        <w:t>berkaitan dengan waktu ibadah seperti puasa</w:t>
      </w:r>
      <w:r w:rsidR="00E12060">
        <w:rPr>
          <w:rFonts w:cs="Times New Roman"/>
          <w:color w:val="231F20"/>
          <w:szCs w:val="24"/>
        </w:rPr>
        <w:t xml:space="preserve"> </w:t>
      </w:r>
      <w:r w:rsidR="00712141">
        <w:rPr>
          <w:rFonts w:cs="Times New Roman"/>
          <w:color w:val="231F20"/>
          <w:szCs w:val="24"/>
        </w:rPr>
        <w:t>R</w:t>
      </w:r>
      <w:r w:rsidR="00E12060">
        <w:rPr>
          <w:rFonts w:cs="Times New Roman"/>
          <w:color w:val="231F20"/>
          <w:szCs w:val="24"/>
        </w:rPr>
        <w:t>amadhan</w:t>
      </w:r>
      <w:r w:rsidR="00E12060" w:rsidRPr="00BA727E">
        <w:rPr>
          <w:rFonts w:cs="Times New Roman"/>
          <w:color w:val="231F20"/>
          <w:szCs w:val="24"/>
        </w:rPr>
        <w:t>,</w:t>
      </w:r>
      <w:r w:rsidR="00E12060">
        <w:rPr>
          <w:rFonts w:cs="Times New Roman"/>
          <w:color w:val="231F20"/>
          <w:szCs w:val="24"/>
        </w:rPr>
        <w:t xml:space="preserve"> shalat ied </w:t>
      </w:r>
      <w:r w:rsidR="00E12060" w:rsidRPr="00BA727E">
        <w:rPr>
          <w:rFonts w:cs="Times New Roman"/>
          <w:color w:val="231F20"/>
          <w:szCs w:val="24"/>
        </w:rPr>
        <w:t>dan haji</w:t>
      </w:r>
      <w:r>
        <w:rPr>
          <w:rFonts w:cs="Times New Roman"/>
          <w:color w:val="231F20"/>
          <w:szCs w:val="24"/>
        </w:rPr>
        <w:t xml:space="preserve"> </w:t>
      </w:r>
      <w:r w:rsidR="00E40CFC">
        <w:rPr>
          <w:rFonts w:cs="Times New Roman"/>
          <w:color w:val="231F20"/>
          <w:szCs w:val="24"/>
        </w:rPr>
        <w:fldChar w:fldCharType="begin">
          <w:fldData xml:space="preserve">PEVuZE5vdGU+PENpdGU+PEF1dGhvcj5BbndhcjwvQXV0aG9yPjxZZWFyPjIwMDg8L1llYXI+PFJl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</w:fldData>
        </w:fldChar>
      </w:r>
      <w:r w:rsidR="000E1BA2">
        <w:rPr>
          <w:rFonts w:cs="Times New Roman"/>
          <w:color w:val="231F20"/>
          <w:szCs w:val="24"/>
        </w:rPr>
        <w:instrText xml:space="preserve"> ADDIN EN.CITE </w:instrText>
      </w:r>
      <w:r w:rsidR="000E1BA2">
        <w:rPr>
          <w:rFonts w:cs="Times New Roman"/>
          <w:color w:val="231F20"/>
          <w:szCs w:val="24"/>
        </w:rPr>
        <w:fldChar w:fldCharType="begin">
          <w:fldData xml:space="preserve">PEVuZE5vdGU+PENpdGU+PEF1dGhvcj5BbndhcjwvQXV0aG9yPjxZZWFyPjIwMDg8L1llYXI+PFJl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</w:fldData>
        </w:fldChar>
      </w:r>
      <w:r w:rsidR="000E1BA2">
        <w:rPr>
          <w:rFonts w:cs="Times New Roman"/>
          <w:color w:val="231F20"/>
          <w:szCs w:val="24"/>
        </w:rPr>
        <w:instrText xml:space="preserve"> ADDIN EN.CITE.DATA </w:instrText>
      </w:r>
      <w:r w:rsidR="000E1BA2">
        <w:rPr>
          <w:rFonts w:cs="Times New Roman"/>
          <w:color w:val="231F20"/>
          <w:szCs w:val="24"/>
        </w:rPr>
      </w:r>
      <w:r w:rsidR="000E1BA2">
        <w:rPr>
          <w:rFonts w:cs="Times New Roman"/>
          <w:color w:val="231F20"/>
          <w:szCs w:val="24"/>
        </w:rPr>
        <w:fldChar w:fldCharType="end"/>
      </w:r>
      <w:r w:rsidR="00E40CFC">
        <w:rPr>
          <w:rFonts w:cs="Times New Roman"/>
          <w:color w:val="231F20"/>
          <w:szCs w:val="24"/>
        </w:rPr>
      </w:r>
      <w:r w:rsidR="00E40CFC">
        <w:rPr>
          <w:rFonts w:cs="Times New Roman"/>
          <w:color w:val="231F20"/>
          <w:szCs w:val="24"/>
        </w:rPr>
        <w:fldChar w:fldCharType="separate"/>
      </w:r>
      <w:r w:rsidR="000E1BA2">
        <w:rPr>
          <w:rFonts w:cs="Times New Roman"/>
          <w:noProof/>
          <w:color w:val="231F20"/>
          <w:szCs w:val="24"/>
        </w:rPr>
        <w:t>(</w:t>
      </w:r>
      <w:r w:rsidR="007353D4">
        <w:rPr>
          <w:rFonts w:cs="Times New Roman"/>
          <w:noProof/>
          <w:color w:val="231F20"/>
          <w:szCs w:val="24"/>
        </w:rPr>
        <w:t>Anwar 2008</w:t>
      </w:r>
      <w:r w:rsidR="000E1BA2">
        <w:rPr>
          <w:rFonts w:cs="Times New Roman"/>
          <w:noProof/>
          <w:color w:val="231F20"/>
          <w:szCs w:val="24"/>
        </w:rPr>
        <w:t xml:space="preserve">, </w:t>
      </w:r>
      <w:r w:rsidR="007353D4">
        <w:rPr>
          <w:rFonts w:cs="Times New Roman"/>
          <w:noProof/>
          <w:color w:val="231F20"/>
          <w:szCs w:val="24"/>
        </w:rPr>
        <w:t>Nashirudin 2012</w:t>
      </w:r>
      <w:r w:rsidR="000E1BA2">
        <w:rPr>
          <w:rFonts w:cs="Times New Roman"/>
          <w:noProof/>
          <w:color w:val="231F20"/>
          <w:szCs w:val="24"/>
        </w:rPr>
        <w:t xml:space="preserve">, </w:t>
      </w:r>
      <w:r w:rsidR="007353D4">
        <w:rPr>
          <w:rFonts w:cs="Times New Roman"/>
          <w:noProof/>
          <w:color w:val="231F20"/>
          <w:szCs w:val="24"/>
        </w:rPr>
        <w:t>Azhari 2013</w:t>
      </w:r>
      <w:r w:rsidR="000E1BA2">
        <w:rPr>
          <w:rFonts w:cs="Times New Roman"/>
          <w:noProof/>
          <w:color w:val="231F20"/>
          <w:szCs w:val="24"/>
        </w:rPr>
        <w:t>)</w:t>
      </w:r>
      <w:r w:rsidR="00E40CFC">
        <w:rPr>
          <w:rFonts w:cs="Times New Roman"/>
          <w:color w:val="231F20"/>
          <w:szCs w:val="24"/>
        </w:rPr>
        <w:fldChar w:fldCharType="end"/>
      </w:r>
      <w:r>
        <w:rPr>
          <w:rFonts w:cs="Times New Roman"/>
          <w:color w:val="231F20"/>
          <w:szCs w:val="24"/>
        </w:rPr>
        <w:t xml:space="preserve">. </w:t>
      </w:r>
      <w:r w:rsidR="00C423DA">
        <w:rPr>
          <w:rFonts w:cs="Times New Roman"/>
          <w:color w:val="231F20"/>
          <w:szCs w:val="24"/>
        </w:rPr>
        <w:t>Penanggalan hijriah disusun berdasarkan pergerakan bulan (</w:t>
      </w:r>
      <w:r w:rsidR="00712141">
        <w:rPr>
          <w:rFonts w:cs="Times New Roman"/>
          <w:i/>
          <w:color w:val="231F20"/>
          <w:szCs w:val="24"/>
        </w:rPr>
        <w:t>Lunar</w:t>
      </w:r>
      <w:r w:rsidR="00C423DA" w:rsidRPr="00C423DA">
        <w:rPr>
          <w:rFonts w:cs="Times New Roman"/>
          <w:i/>
          <w:color w:val="231F20"/>
          <w:szCs w:val="24"/>
        </w:rPr>
        <w:t xml:space="preserve"> calender</w:t>
      </w:r>
      <w:r w:rsidR="00C423DA">
        <w:rPr>
          <w:rFonts w:cs="Times New Roman"/>
          <w:color w:val="231F20"/>
          <w:szCs w:val="24"/>
        </w:rPr>
        <w:t xml:space="preserve">) </w:t>
      </w:r>
      <w:r w:rsidR="00E12060">
        <w:rPr>
          <w:rFonts w:cs="Times New Roman"/>
          <w:color w:val="231F20"/>
          <w:szCs w:val="24"/>
        </w:rPr>
        <w:t xml:space="preserve">dimana hilal </w:t>
      </w:r>
      <w:r w:rsidR="00C66620" w:rsidRPr="00BA727E">
        <w:rPr>
          <w:rFonts w:cs="Times New Roman"/>
          <w:color w:val="231F20"/>
          <w:szCs w:val="24"/>
        </w:rPr>
        <w:t xml:space="preserve">merupakan </w:t>
      </w:r>
      <w:r w:rsidR="00BD7EA4">
        <w:rPr>
          <w:rFonts w:cs="Times New Roman"/>
          <w:color w:val="231F20"/>
          <w:szCs w:val="24"/>
        </w:rPr>
        <w:t xml:space="preserve">kajian </w:t>
      </w:r>
      <w:r w:rsidR="00675CFF" w:rsidRPr="00BA727E">
        <w:rPr>
          <w:rFonts w:cs="Times New Roman"/>
          <w:color w:val="231F20"/>
          <w:szCs w:val="24"/>
        </w:rPr>
        <w:t>astro</w:t>
      </w:r>
      <w:r w:rsidR="00BA165E" w:rsidRPr="00BA727E">
        <w:rPr>
          <w:rFonts w:cs="Times New Roman"/>
          <w:color w:val="231F20"/>
          <w:szCs w:val="24"/>
        </w:rPr>
        <w:t>nom</w:t>
      </w:r>
      <w:r w:rsidR="00675CFF" w:rsidRPr="00BA727E">
        <w:rPr>
          <w:rFonts w:cs="Times New Roman"/>
          <w:color w:val="231F20"/>
          <w:szCs w:val="24"/>
        </w:rPr>
        <w:t xml:space="preserve">i </w:t>
      </w:r>
      <w:r w:rsidR="0068299E" w:rsidRPr="00BA727E">
        <w:rPr>
          <w:rFonts w:cs="Times New Roman"/>
          <w:color w:val="231F20"/>
          <w:szCs w:val="24"/>
        </w:rPr>
        <w:t xml:space="preserve">yang </w:t>
      </w:r>
      <w:r w:rsidR="00BA165E" w:rsidRPr="00BA727E">
        <w:rPr>
          <w:rFonts w:cs="Times New Roman"/>
          <w:color w:val="231F20"/>
          <w:szCs w:val="24"/>
        </w:rPr>
        <w:t xml:space="preserve">sangat </w:t>
      </w:r>
      <w:r w:rsidR="00C66620" w:rsidRPr="00BA727E">
        <w:rPr>
          <w:rFonts w:cs="Times New Roman"/>
          <w:color w:val="231F20"/>
          <w:szCs w:val="24"/>
        </w:rPr>
        <w:t xml:space="preserve">disyaratkan </w:t>
      </w:r>
      <w:r w:rsidR="00675CFF" w:rsidRPr="00BA727E">
        <w:rPr>
          <w:rFonts w:cs="Times New Roman"/>
          <w:color w:val="231F20"/>
          <w:szCs w:val="24"/>
        </w:rPr>
        <w:t xml:space="preserve">ketampakannya </w:t>
      </w:r>
      <w:r w:rsidR="00BA165E" w:rsidRPr="00BA727E">
        <w:rPr>
          <w:rFonts w:cs="Times New Roman"/>
          <w:color w:val="231F20"/>
          <w:szCs w:val="24"/>
        </w:rPr>
        <w:t>di suatu wilayah</w:t>
      </w:r>
      <w:r w:rsidR="00E12060">
        <w:rPr>
          <w:rFonts w:cs="Times New Roman"/>
          <w:color w:val="231F20"/>
          <w:szCs w:val="24"/>
        </w:rPr>
        <w:t xml:space="preserve"> </w:t>
      </w:r>
      <w:r w:rsidR="008A7D70">
        <w:rPr>
          <w:rFonts w:cs="Times New Roman"/>
          <w:color w:val="231F20"/>
          <w:szCs w:val="24"/>
        </w:rPr>
        <w:t xml:space="preserve">dan </w:t>
      </w:r>
      <w:r w:rsidR="00BA165E" w:rsidRPr="00BA727E">
        <w:rPr>
          <w:rFonts w:cs="Times New Roman"/>
          <w:color w:val="231F20"/>
          <w:szCs w:val="24"/>
        </w:rPr>
        <w:t xml:space="preserve">merupakan keputusan final </w:t>
      </w:r>
      <w:r w:rsidR="00E12060">
        <w:rPr>
          <w:rFonts w:cs="Times New Roman"/>
          <w:color w:val="231F20"/>
          <w:szCs w:val="24"/>
        </w:rPr>
        <w:t xml:space="preserve">masuknya </w:t>
      </w:r>
      <w:r w:rsidR="00045343">
        <w:rPr>
          <w:rFonts w:cs="Times New Roman"/>
          <w:color w:val="231F20"/>
          <w:szCs w:val="24"/>
        </w:rPr>
        <w:t xml:space="preserve">bulan </w:t>
      </w:r>
      <w:r w:rsidR="00A83367">
        <w:rPr>
          <w:rFonts w:cs="Times New Roman"/>
          <w:color w:val="231F20"/>
          <w:szCs w:val="24"/>
        </w:rPr>
        <w:t>baru hijriah (</w:t>
      </w:r>
      <w:r w:rsidR="00045343">
        <w:rPr>
          <w:rFonts w:cs="Times New Roman"/>
          <w:color w:val="231F20"/>
          <w:szCs w:val="24"/>
        </w:rPr>
        <w:t>Ramadhan dan Syawal</w:t>
      </w:r>
      <w:r w:rsidR="00A83367">
        <w:rPr>
          <w:rFonts w:cs="Times New Roman"/>
          <w:color w:val="231F20"/>
          <w:szCs w:val="24"/>
        </w:rPr>
        <w:t>)</w:t>
      </w:r>
      <w:r w:rsidR="00045343">
        <w:rPr>
          <w:rFonts w:cs="Times New Roman"/>
          <w:color w:val="231F20"/>
          <w:szCs w:val="24"/>
        </w:rPr>
        <w:t>. P</w:t>
      </w:r>
      <w:r w:rsidR="00BA165E" w:rsidRPr="00BA727E">
        <w:rPr>
          <w:rFonts w:cs="Times New Roman"/>
          <w:color w:val="231F20"/>
          <w:szCs w:val="24"/>
        </w:rPr>
        <w:t xml:space="preserve">ersoalan yang cenderung </w:t>
      </w:r>
      <w:r w:rsidR="00C549EE" w:rsidRPr="00BA727E">
        <w:rPr>
          <w:rFonts w:cs="Times New Roman"/>
          <w:color w:val="231F20"/>
          <w:szCs w:val="24"/>
        </w:rPr>
        <w:t xml:space="preserve">menyulut </w:t>
      </w:r>
      <w:r w:rsidR="00C549EE" w:rsidRPr="00BA727E">
        <w:rPr>
          <w:rFonts w:cs="Times New Roman"/>
          <w:color w:val="231F20"/>
          <w:szCs w:val="24"/>
        </w:rPr>
        <w:lastRenderedPageBreak/>
        <w:t>per</w:t>
      </w:r>
      <w:r w:rsidR="00A83367">
        <w:rPr>
          <w:rFonts w:cs="Times New Roman"/>
          <w:color w:val="231F20"/>
          <w:szCs w:val="24"/>
        </w:rPr>
        <w:t>debatan</w:t>
      </w:r>
      <w:r w:rsidR="00DC1C58">
        <w:rPr>
          <w:rFonts w:cs="Times New Roman"/>
          <w:color w:val="231F20"/>
          <w:szCs w:val="24"/>
        </w:rPr>
        <w:t>, jika perhitungan</w:t>
      </w:r>
      <w:r w:rsidR="00A83367">
        <w:rPr>
          <w:rFonts w:cs="Times New Roman"/>
          <w:color w:val="231F20"/>
          <w:szCs w:val="24"/>
        </w:rPr>
        <w:t xml:space="preserve"> awal bulan baru </w:t>
      </w:r>
      <w:r w:rsidR="00C549EE" w:rsidRPr="00BA727E">
        <w:rPr>
          <w:rFonts w:cs="Times New Roman"/>
          <w:color w:val="231F20"/>
          <w:szCs w:val="24"/>
        </w:rPr>
        <w:t>h</w:t>
      </w:r>
      <w:r w:rsidR="00A83367">
        <w:rPr>
          <w:rFonts w:cs="Times New Roman"/>
          <w:color w:val="231F20"/>
          <w:szCs w:val="24"/>
        </w:rPr>
        <w:t xml:space="preserve">ijriah </w:t>
      </w:r>
      <w:r w:rsidR="00A2465F">
        <w:rPr>
          <w:rFonts w:cs="Times New Roman"/>
          <w:color w:val="231F20"/>
          <w:szCs w:val="24"/>
        </w:rPr>
        <w:t xml:space="preserve">(hisab) </w:t>
      </w:r>
      <w:r w:rsidR="00C549EE" w:rsidRPr="00BA727E">
        <w:rPr>
          <w:rFonts w:cs="Times New Roman"/>
          <w:color w:val="231F20"/>
          <w:szCs w:val="24"/>
        </w:rPr>
        <w:t xml:space="preserve">telah dipublikasikan oleh para ormas </w:t>
      </w:r>
      <w:r w:rsidR="00966361">
        <w:rPr>
          <w:rFonts w:cs="Times New Roman"/>
          <w:color w:val="231F20"/>
          <w:szCs w:val="24"/>
        </w:rPr>
        <w:t>I</w:t>
      </w:r>
      <w:r w:rsidR="00C549EE" w:rsidRPr="00BA727E">
        <w:rPr>
          <w:rFonts w:cs="Times New Roman"/>
          <w:color w:val="231F20"/>
          <w:szCs w:val="24"/>
        </w:rPr>
        <w:t xml:space="preserve">slam </w:t>
      </w:r>
      <w:r w:rsidR="00600DD2" w:rsidRPr="00BA727E">
        <w:rPr>
          <w:rFonts w:cs="Times New Roman"/>
          <w:color w:val="231F20"/>
          <w:szCs w:val="24"/>
        </w:rPr>
        <w:t xml:space="preserve">sebelum pengamatan hilal </w:t>
      </w:r>
      <w:r w:rsidR="008A7D70">
        <w:rPr>
          <w:rFonts w:cs="Times New Roman"/>
          <w:color w:val="231F20"/>
          <w:szCs w:val="24"/>
        </w:rPr>
        <w:t>(</w:t>
      </w:r>
      <w:r w:rsidR="00E12060">
        <w:rPr>
          <w:rFonts w:cs="Times New Roman"/>
          <w:color w:val="231F20"/>
          <w:szCs w:val="24"/>
        </w:rPr>
        <w:t xml:space="preserve">Rukhyatul hilal) </w:t>
      </w:r>
      <w:r w:rsidR="00E12060" w:rsidRPr="00BA727E">
        <w:rPr>
          <w:rFonts w:cs="Times New Roman"/>
          <w:color w:val="231F20"/>
          <w:szCs w:val="24"/>
        </w:rPr>
        <w:t>dilakukan</w:t>
      </w:r>
      <w:r w:rsidR="00C549EE" w:rsidRPr="00BA727E">
        <w:rPr>
          <w:rFonts w:cs="Times New Roman"/>
          <w:color w:val="231F20"/>
          <w:szCs w:val="24"/>
        </w:rPr>
        <w:t xml:space="preserve">. </w:t>
      </w:r>
      <w:r w:rsidR="00600DD2" w:rsidRPr="00BA727E">
        <w:rPr>
          <w:rFonts w:cs="Times New Roman"/>
          <w:color w:val="231F20"/>
          <w:szCs w:val="24"/>
        </w:rPr>
        <w:t xml:space="preserve"> Persoalan akan </w:t>
      </w:r>
      <w:r w:rsidR="008A7D70">
        <w:rPr>
          <w:rFonts w:cs="Times New Roman"/>
          <w:color w:val="231F20"/>
          <w:szCs w:val="24"/>
        </w:rPr>
        <w:t>menjadi lebih rumit</w:t>
      </w:r>
      <w:r w:rsidR="00A2465F">
        <w:rPr>
          <w:rFonts w:cs="Times New Roman"/>
          <w:color w:val="231F20"/>
          <w:szCs w:val="24"/>
        </w:rPr>
        <w:t>,</w:t>
      </w:r>
      <w:r w:rsidR="004F2A02" w:rsidRPr="00BA727E">
        <w:rPr>
          <w:rFonts w:cs="Times New Roman"/>
          <w:color w:val="231F20"/>
          <w:szCs w:val="24"/>
        </w:rPr>
        <w:t xml:space="preserve"> jika </w:t>
      </w:r>
      <w:r w:rsidR="008A7D70">
        <w:rPr>
          <w:rFonts w:cs="Times New Roman"/>
          <w:color w:val="231F20"/>
          <w:szCs w:val="24"/>
        </w:rPr>
        <w:t xml:space="preserve">hilal </w:t>
      </w:r>
      <w:r w:rsidR="004F2A02" w:rsidRPr="00BA727E">
        <w:rPr>
          <w:rFonts w:cs="Times New Roman"/>
          <w:color w:val="231F20"/>
          <w:szCs w:val="24"/>
        </w:rPr>
        <w:t>tidak terlihat, baik akibat posisi bulan dan matahari yang tidak memungkinkan untuk melihat</w:t>
      </w:r>
      <w:r w:rsidR="00B77291" w:rsidRPr="00BA727E">
        <w:rPr>
          <w:rFonts w:cs="Times New Roman"/>
          <w:color w:val="231F20"/>
          <w:szCs w:val="24"/>
        </w:rPr>
        <w:t>nya</w:t>
      </w:r>
      <w:r w:rsidR="004F2A02" w:rsidRPr="00BA727E">
        <w:rPr>
          <w:rFonts w:cs="Times New Roman"/>
          <w:color w:val="231F20"/>
          <w:szCs w:val="24"/>
        </w:rPr>
        <w:t xml:space="preserve"> maupun akibat gangguan cuaca</w:t>
      </w:r>
      <w:r>
        <w:rPr>
          <w:rFonts w:cs="Times New Roman"/>
          <w:color w:val="231F20"/>
          <w:szCs w:val="24"/>
        </w:rPr>
        <w:t xml:space="preserve"> </w:t>
      </w:r>
      <w:r>
        <w:rPr>
          <w:rFonts w:cs="Times New Roman"/>
          <w:color w:val="231F20"/>
          <w:szCs w:val="24"/>
        </w:rPr>
        <w:fldChar w:fldCharType="begin">
          <w:fldData xml:space="preserve">PEVuZE5vdGU+PENpdGU+PEF1dGhvcj5Jenp1ZGRpbjwvQXV0aG9yPjxZZWFyPjIwMTU8L1llYXI+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</w:fldData>
        </w:fldChar>
      </w:r>
      <w:r w:rsidR="00A01E70">
        <w:rPr>
          <w:rFonts w:cs="Times New Roman"/>
          <w:color w:val="231F20"/>
          <w:szCs w:val="24"/>
        </w:rPr>
        <w:instrText xml:space="preserve"> ADDIN EN.CITE </w:instrText>
      </w:r>
      <w:r w:rsidR="00A01E70">
        <w:rPr>
          <w:rFonts w:cs="Times New Roman"/>
          <w:color w:val="231F20"/>
          <w:szCs w:val="24"/>
        </w:rPr>
        <w:fldChar w:fldCharType="begin">
          <w:fldData xml:space="preserve">PEVuZE5vdGU+PENpdGU+PEF1dGhvcj5Jenp1ZGRpbjwvQXV0aG9yPjxZZWFyPjIwMTU8L1llYXI+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</w:fldData>
        </w:fldChar>
      </w:r>
      <w:r w:rsidR="00A01E70">
        <w:rPr>
          <w:rFonts w:cs="Times New Roman"/>
          <w:color w:val="231F20"/>
          <w:szCs w:val="24"/>
        </w:rPr>
        <w:instrText xml:space="preserve"> ADDIN EN.CITE.DATA </w:instrText>
      </w:r>
      <w:r w:rsidR="00A01E70">
        <w:rPr>
          <w:rFonts w:cs="Times New Roman"/>
          <w:color w:val="231F20"/>
          <w:szCs w:val="24"/>
        </w:rPr>
      </w:r>
      <w:r w:rsidR="00A01E70">
        <w:rPr>
          <w:rFonts w:cs="Times New Roman"/>
          <w:color w:val="231F20"/>
          <w:szCs w:val="24"/>
        </w:rPr>
        <w:fldChar w:fldCharType="end"/>
      </w:r>
      <w:r>
        <w:rPr>
          <w:rFonts w:cs="Times New Roman"/>
          <w:color w:val="231F20"/>
          <w:szCs w:val="24"/>
        </w:rPr>
      </w:r>
      <w:r>
        <w:rPr>
          <w:rFonts w:cs="Times New Roman"/>
          <w:color w:val="231F20"/>
          <w:szCs w:val="24"/>
        </w:rPr>
        <w:fldChar w:fldCharType="separate"/>
      </w:r>
      <w:r w:rsidR="000E1BA2">
        <w:rPr>
          <w:rFonts w:cs="Times New Roman"/>
          <w:noProof/>
          <w:color w:val="231F20"/>
          <w:szCs w:val="24"/>
        </w:rPr>
        <w:t>(</w:t>
      </w:r>
      <w:r w:rsidR="007353D4">
        <w:rPr>
          <w:rFonts w:cs="Times New Roman"/>
          <w:noProof/>
          <w:color w:val="231F20"/>
          <w:szCs w:val="24"/>
        </w:rPr>
        <w:t>Salimi 2005</w:t>
      </w:r>
      <w:r w:rsidR="000E1BA2">
        <w:rPr>
          <w:rFonts w:cs="Times New Roman"/>
          <w:noProof/>
          <w:color w:val="231F20"/>
          <w:szCs w:val="24"/>
        </w:rPr>
        <w:t xml:space="preserve">, </w:t>
      </w:r>
      <w:r w:rsidR="007353D4">
        <w:rPr>
          <w:rFonts w:cs="Times New Roman"/>
          <w:noProof/>
          <w:color w:val="231F20"/>
          <w:szCs w:val="24"/>
        </w:rPr>
        <w:t>Djamaluddin 2010</w:t>
      </w:r>
      <w:r w:rsidR="000E1BA2">
        <w:rPr>
          <w:rFonts w:cs="Times New Roman"/>
          <w:noProof/>
          <w:color w:val="231F20"/>
          <w:szCs w:val="24"/>
        </w:rPr>
        <w:t xml:space="preserve">, </w:t>
      </w:r>
      <w:r w:rsidR="007353D4">
        <w:rPr>
          <w:rFonts w:cs="Times New Roman"/>
          <w:noProof/>
          <w:color w:val="231F20"/>
          <w:szCs w:val="24"/>
        </w:rPr>
        <w:t>Depag 2013</w:t>
      </w:r>
      <w:r w:rsidR="000E1BA2">
        <w:rPr>
          <w:rFonts w:cs="Times New Roman"/>
          <w:noProof/>
          <w:color w:val="231F20"/>
          <w:szCs w:val="24"/>
        </w:rPr>
        <w:t xml:space="preserve">, </w:t>
      </w:r>
      <w:r w:rsidR="007353D4">
        <w:rPr>
          <w:rFonts w:cs="Times New Roman"/>
          <w:noProof/>
          <w:color w:val="231F20"/>
          <w:szCs w:val="24"/>
        </w:rPr>
        <w:t>Izzuddin 2015</w:t>
      </w:r>
      <w:r w:rsidR="000E1BA2">
        <w:rPr>
          <w:rFonts w:cs="Times New Roman"/>
          <w:noProof/>
          <w:color w:val="231F20"/>
          <w:szCs w:val="24"/>
        </w:rPr>
        <w:t>)</w:t>
      </w:r>
      <w:r>
        <w:rPr>
          <w:rFonts w:cs="Times New Roman"/>
          <w:color w:val="231F20"/>
          <w:szCs w:val="24"/>
        </w:rPr>
        <w:fldChar w:fldCharType="end"/>
      </w:r>
      <w:r w:rsidR="00045343">
        <w:rPr>
          <w:rFonts w:cs="Times New Roman"/>
          <w:color w:val="231F20"/>
          <w:szCs w:val="24"/>
        </w:rPr>
        <w:t xml:space="preserve"> </w:t>
      </w:r>
      <w:r w:rsidR="008A7D70">
        <w:rPr>
          <w:rFonts w:cs="Times New Roman"/>
          <w:color w:val="231F20"/>
          <w:szCs w:val="24"/>
        </w:rPr>
        <w:t>dengan merujuk pada imkanur rukyat</w:t>
      </w:r>
      <w:r w:rsidR="00ED13E6">
        <w:rPr>
          <w:rFonts w:cs="Times New Roman"/>
          <w:color w:val="231F20"/>
          <w:szCs w:val="24"/>
        </w:rPr>
        <w:t>.</w:t>
      </w:r>
    </w:p>
    <w:p w:rsidR="00686291" w:rsidRPr="00BA727E" w:rsidRDefault="00BD7EA4" w:rsidP="008842D6">
      <w:pPr>
        <w:autoSpaceDE w:val="0"/>
        <w:autoSpaceDN w:val="0"/>
        <w:adjustRightInd w:val="0"/>
        <w:spacing w:after="0" w:line="240" w:lineRule="auto"/>
        <w:rPr>
          <w:rFonts w:cs="Times New Roman"/>
          <w:color w:val="231F20"/>
          <w:szCs w:val="24"/>
        </w:rPr>
      </w:pPr>
      <w:r>
        <w:rPr>
          <w:rFonts w:cs="Times New Roman"/>
          <w:color w:val="231F20"/>
          <w:szCs w:val="24"/>
        </w:rPr>
        <w:t>P</w:t>
      </w:r>
      <w:r w:rsidR="00DC6D8D" w:rsidRPr="00BA727E">
        <w:rPr>
          <w:rFonts w:cs="Times New Roman"/>
          <w:color w:val="231F20"/>
          <w:szCs w:val="24"/>
        </w:rPr>
        <w:t xml:space="preserve">erkembangan ilmu </w:t>
      </w:r>
      <w:r w:rsidR="008A7D70">
        <w:rPr>
          <w:rFonts w:cs="Times New Roman"/>
          <w:color w:val="231F20"/>
          <w:szCs w:val="24"/>
        </w:rPr>
        <w:t>astronomy (</w:t>
      </w:r>
      <w:r w:rsidR="00DC6D8D" w:rsidRPr="00BA727E">
        <w:rPr>
          <w:rFonts w:cs="Times New Roman"/>
          <w:color w:val="231F20"/>
          <w:szCs w:val="24"/>
        </w:rPr>
        <w:t>fala</w:t>
      </w:r>
      <w:r w:rsidR="0023456F" w:rsidRPr="00BA727E">
        <w:rPr>
          <w:rFonts w:cs="Times New Roman"/>
          <w:color w:val="231F20"/>
          <w:szCs w:val="24"/>
        </w:rPr>
        <w:t>k</w:t>
      </w:r>
      <w:r w:rsidR="008A7D70">
        <w:rPr>
          <w:rFonts w:cs="Times New Roman"/>
          <w:color w:val="231F20"/>
          <w:szCs w:val="24"/>
        </w:rPr>
        <w:t>)</w:t>
      </w:r>
      <w:r w:rsidR="00DC6D8D" w:rsidRPr="00BA727E">
        <w:rPr>
          <w:rFonts w:cs="Times New Roman"/>
          <w:color w:val="231F20"/>
          <w:szCs w:val="24"/>
        </w:rPr>
        <w:t xml:space="preserve"> di Indonesia </w:t>
      </w:r>
      <w:r w:rsidR="0023456F" w:rsidRPr="00BA727E">
        <w:rPr>
          <w:rFonts w:cs="Times New Roman"/>
          <w:color w:val="231F20"/>
          <w:szCs w:val="24"/>
        </w:rPr>
        <w:t xml:space="preserve">cukup meningkat pesat, dimana </w:t>
      </w:r>
      <w:r w:rsidR="00AA728F" w:rsidRPr="00BA727E">
        <w:rPr>
          <w:rFonts w:cs="Times New Roman"/>
          <w:color w:val="231F20"/>
          <w:szCs w:val="24"/>
        </w:rPr>
        <w:t xml:space="preserve">banyak berdiri </w:t>
      </w:r>
      <w:r w:rsidR="0023456F" w:rsidRPr="00BA727E">
        <w:rPr>
          <w:rFonts w:cs="Times New Roman"/>
          <w:color w:val="231F20"/>
          <w:szCs w:val="24"/>
        </w:rPr>
        <w:t xml:space="preserve">program pendidikan </w:t>
      </w:r>
      <w:r w:rsidR="00AA728F" w:rsidRPr="00BA727E">
        <w:rPr>
          <w:rFonts w:cs="Times New Roman"/>
          <w:color w:val="231F20"/>
          <w:szCs w:val="24"/>
        </w:rPr>
        <w:t xml:space="preserve">dengan </w:t>
      </w:r>
      <w:r w:rsidR="00B83E35" w:rsidRPr="00BA727E">
        <w:rPr>
          <w:rFonts w:cs="Times New Roman"/>
          <w:color w:val="231F20"/>
          <w:szCs w:val="24"/>
        </w:rPr>
        <w:t xml:space="preserve">kurikulum </w:t>
      </w:r>
      <w:r w:rsidR="0023456F" w:rsidRPr="00BA727E">
        <w:rPr>
          <w:rFonts w:cs="Times New Roman"/>
          <w:color w:val="231F20"/>
          <w:szCs w:val="24"/>
        </w:rPr>
        <w:t xml:space="preserve">ilmu falak di </w:t>
      </w:r>
      <w:r w:rsidR="00AA728F" w:rsidRPr="00BA727E">
        <w:rPr>
          <w:rFonts w:cs="Times New Roman"/>
          <w:color w:val="231F20"/>
          <w:szCs w:val="24"/>
        </w:rPr>
        <w:t xml:space="preserve">lembaga </w:t>
      </w:r>
      <w:r w:rsidR="0023456F" w:rsidRPr="00BA727E">
        <w:rPr>
          <w:rFonts w:cs="Times New Roman"/>
          <w:color w:val="231F20"/>
          <w:szCs w:val="24"/>
        </w:rPr>
        <w:t xml:space="preserve">pendidikan tinggi </w:t>
      </w:r>
      <w:r w:rsidR="00D60849">
        <w:rPr>
          <w:rFonts w:cs="Times New Roman"/>
          <w:color w:val="231F20"/>
          <w:szCs w:val="24"/>
        </w:rPr>
        <w:t>I</w:t>
      </w:r>
      <w:r w:rsidR="0023456F" w:rsidRPr="00BA727E">
        <w:rPr>
          <w:rFonts w:cs="Times New Roman"/>
          <w:color w:val="231F20"/>
          <w:szCs w:val="24"/>
        </w:rPr>
        <w:t>slam</w:t>
      </w:r>
      <w:r w:rsidR="00B83E35" w:rsidRPr="00BA727E">
        <w:rPr>
          <w:rFonts w:cs="Times New Roman"/>
          <w:color w:val="231F20"/>
          <w:szCs w:val="24"/>
        </w:rPr>
        <w:t xml:space="preserve"> dan posantren</w:t>
      </w:r>
      <w:r w:rsidR="0023456F" w:rsidRPr="00BA727E">
        <w:rPr>
          <w:rFonts w:cs="Times New Roman"/>
          <w:color w:val="231F20"/>
          <w:szCs w:val="24"/>
        </w:rPr>
        <w:t xml:space="preserve">.  Selain itu banyak pula berdiri lembaga ilmu falak yang berasal dari </w:t>
      </w:r>
      <w:r w:rsidR="006D75B8" w:rsidRPr="00BA727E">
        <w:rPr>
          <w:rFonts w:cs="Times New Roman"/>
          <w:color w:val="231F20"/>
          <w:szCs w:val="24"/>
        </w:rPr>
        <w:t>O</w:t>
      </w:r>
      <w:r w:rsidR="0023456F" w:rsidRPr="00BA727E">
        <w:rPr>
          <w:rFonts w:cs="Times New Roman"/>
          <w:color w:val="231F20"/>
          <w:szCs w:val="24"/>
        </w:rPr>
        <w:t xml:space="preserve">rmas </w:t>
      </w:r>
      <w:r w:rsidR="006D75B8" w:rsidRPr="00BA727E">
        <w:rPr>
          <w:rFonts w:cs="Times New Roman"/>
          <w:color w:val="231F20"/>
          <w:szCs w:val="24"/>
        </w:rPr>
        <w:t>I</w:t>
      </w:r>
      <w:r w:rsidR="0023456F" w:rsidRPr="00BA727E">
        <w:rPr>
          <w:rFonts w:cs="Times New Roman"/>
          <w:color w:val="231F20"/>
          <w:szCs w:val="24"/>
        </w:rPr>
        <w:t>slam maupun dari kelompok masyarakat pro</w:t>
      </w:r>
      <w:r w:rsidR="00B83E35" w:rsidRPr="00BA727E">
        <w:rPr>
          <w:rFonts w:cs="Times New Roman"/>
          <w:color w:val="231F20"/>
          <w:szCs w:val="24"/>
        </w:rPr>
        <w:t>f</w:t>
      </w:r>
      <w:r w:rsidR="0023456F" w:rsidRPr="00BA727E">
        <w:rPr>
          <w:rFonts w:cs="Times New Roman"/>
          <w:color w:val="231F20"/>
          <w:szCs w:val="24"/>
        </w:rPr>
        <w:t>esi</w:t>
      </w:r>
      <w:r w:rsidR="00B83E35" w:rsidRPr="00BA727E">
        <w:rPr>
          <w:rFonts w:cs="Times New Roman"/>
          <w:color w:val="231F20"/>
          <w:szCs w:val="24"/>
        </w:rPr>
        <w:t xml:space="preserve">, serta dari </w:t>
      </w:r>
      <w:r w:rsidR="0023456F" w:rsidRPr="00BA727E">
        <w:rPr>
          <w:rFonts w:cs="Times New Roman"/>
          <w:color w:val="231F20"/>
          <w:szCs w:val="24"/>
        </w:rPr>
        <w:t xml:space="preserve">individu </w:t>
      </w:r>
      <w:r w:rsidR="00B83E35" w:rsidRPr="00BA727E">
        <w:rPr>
          <w:rFonts w:cs="Times New Roman"/>
          <w:color w:val="231F20"/>
          <w:szCs w:val="24"/>
        </w:rPr>
        <w:t xml:space="preserve">pencinta atau penggemar ilmu falak. Secara umum lembaga-lembaga tersebut dominan </w:t>
      </w:r>
      <w:r w:rsidR="00CE34BE" w:rsidRPr="00BA727E">
        <w:rPr>
          <w:rFonts w:cs="Times New Roman"/>
          <w:color w:val="231F20"/>
          <w:szCs w:val="24"/>
        </w:rPr>
        <w:t xml:space="preserve">masih </w:t>
      </w:r>
      <w:r w:rsidR="00B83E35" w:rsidRPr="00BA727E">
        <w:rPr>
          <w:rFonts w:cs="Times New Roman"/>
          <w:color w:val="231F20"/>
          <w:szCs w:val="24"/>
        </w:rPr>
        <w:t>menggunakan pendek</w:t>
      </w:r>
      <w:r w:rsidR="00D60849">
        <w:rPr>
          <w:rFonts w:cs="Times New Roman"/>
          <w:color w:val="231F20"/>
          <w:szCs w:val="24"/>
        </w:rPr>
        <w:t>a</w:t>
      </w:r>
      <w:r w:rsidR="00B83E35" w:rsidRPr="00BA727E">
        <w:rPr>
          <w:rFonts w:cs="Times New Roman"/>
          <w:color w:val="231F20"/>
          <w:szCs w:val="24"/>
        </w:rPr>
        <w:t xml:space="preserve">tan astronomi dengan metode </w:t>
      </w:r>
      <w:r w:rsidR="002C41E9" w:rsidRPr="00BA727E">
        <w:rPr>
          <w:rFonts w:cs="Times New Roman"/>
          <w:color w:val="231F20"/>
          <w:szCs w:val="24"/>
        </w:rPr>
        <w:t xml:space="preserve">klasik dan kajian masih bersifat teoritis </w:t>
      </w:r>
      <w:r w:rsidR="00DA3222">
        <w:rPr>
          <w:rFonts w:cs="Times New Roman"/>
          <w:color w:val="231F20"/>
          <w:szCs w:val="24"/>
        </w:rPr>
        <w:t>–</w:t>
      </w:r>
      <w:r w:rsidR="00966361">
        <w:rPr>
          <w:rFonts w:cs="Times New Roman"/>
          <w:color w:val="231F20"/>
          <w:szCs w:val="24"/>
        </w:rPr>
        <w:t xml:space="preserve"> </w:t>
      </w:r>
      <w:r w:rsidR="002C41E9" w:rsidRPr="00BA727E">
        <w:rPr>
          <w:rFonts w:cs="Times New Roman"/>
          <w:color w:val="231F20"/>
          <w:szCs w:val="24"/>
        </w:rPr>
        <w:t>filosofis</w:t>
      </w:r>
      <w:r w:rsidR="00DA3222">
        <w:rPr>
          <w:rFonts w:cs="Times New Roman"/>
          <w:color w:val="231F20"/>
          <w:szCs w:val="24"/>
        </w:rPr>
        <w:t xml:space="preserve"> </w:t>
      </w:r>
      <w:r w:rsidR="00DA3222">
        <w:rPr>
          <w:rFonts w:cs="Times New Roman"/>
          <w:color w:val="231F20"/>
          <w:szCs w:val="24"/>
        </w:rPr>
        <w:fldChar w:fldCharType="begin"/>
      </w:r>
      <w:r w:rsidR="000E1BA2">
        <w:rPr>
          <w:rFonts w:cs="Times New Roman"/>
          <w:color w:val="231F20"/>
          <w:szCs w:val="24"/>
        </w:rPr>
        <w:instrText xml:space="preserve"> ADDIN EN.CITE &lt;EndNote&gt;&lt;Cite&gt;&lt;Author&gt;Azhari&lt;/Author&gt;&lt;Year&gt;2007&lt;/Year&gt;&lt;RecNum&gt;213&lt;/RecNum&gt;&lt;DisplayText&gt;&lt;style font="Times New Roman" size="12"&gt;(Azhari 2007, Jannah 2007, Maskufa 2013)&lt;/style&gt;&lt;/DisplayText&gt;&lt;record&gt;&lt;rec-number&gt;213&lt;/rec-number&gt;&lt;foreign-keys&gt;&lt;key app="EN" db-id="2s2expf5c9rw2qezfzjx0e9500wdvr9fafev"&gt;213&lt;/key&gt;&lt;/foreign-keys&gt;&lt;ref-type name="Book"&gt;6&lt;/ref-type&gt;&lt;contributors&gt;&lt;authors&gt;&lt;author&gt;Azhari, Susiknan&lt;/author&gt;&lt;/authors&gt;&lt;/contributors&gt;&lt;titles&gt;&lt;title&gt;Ilmu falak: perjumpaan khazanah Islam dan sains modern&lt;/title&gt;&lt;/titles&gt;&lt;dates&gt;&lt;year&gt;2007&lt;/year&gt;&lt;/dates&gt;&lt;publisher&gt;Suara Muhammadiyah&lt;/publisher&gt;&lt;isbn&gt;9799733316&lt;/isbn&gt;&lt;urls&gt;&lt;/urls&gt;&lt;/record&gt;&lt;/Cite&gt;&lt;Cite&gt;&lt;Author&gt;Jannah&lt;/Author&gt;&lt;Year&gt;2007&lt;/Year&gt;&lt;RecNum&gt;56&lt;/RecNum&gt;&lt;record&gt;&lt;rec-number&gt;56&lt;/rec-number&gt;&lt;foreign-keys&gt;&lt;key app="EN" db-id="2s2expf5c9rw2qezfzjx0e9500wdvr9fafev"&gt;56&lt;/key&gt;&lt;/foreign-keys&gt;&lt;ref-type name="Journal Article"&gt;17&lt;/ref-type&gt;&lt;contributors&gt;&lt;authors&gt;&lt;author&gt;Jannah, Sofwan&lt;/author&gt;&lt;/authors&gt;&lt;/contributors&gt;&lt;titles&gt;&lt;title&gt;Urgensi Hisab dan Rukyat pasca UU No. 3 Tahun 2006&lt;/title&gt;&lt;secondary-title&gt;Jurnal Al Mawarid (Jurnal Hukum Islam)&lt;/secondary-title&gt;&lt;/titles&gt;&lt;number&gt;17&lt;/number&gt;&lt;dates&gt;&lt;year&gt;2007&lt;/year&gt;&lt;/dates&gt;&lt;urls&gt;&lt;/urls&gt;&lt;/record&gt;&lt;/Cite&gt;&lt;Cite&gt;&lt;Author&gt;Maskufa&lt;/Author&gt;&lt;Year&gt;2013&lt;/Year&gt;&lt;RecNum&gt;76&lt;/RecNum&gt;&lt;record&gt;&lt;rec-number&gt;76&lt;/rec-number&gt;&lt;foreign-keys&gt;&lt;key app="EN" db-id="2s2expf5c9rw2qezfzjx0e9500wdvr9fafev"&gt;76&lt;/key&gt;&lt;/foreign-keys&gt;&lt;ref-type name="Journal Article"&gt;17&lt;/ref-type&gt;&lt;contributors&gt;&lt;authors&gt;&lt;author&gt;Maskufa, Maskufa&lt;/author&gt;&lt;/authors&gt;&lt;/contributors&gt;&lt;titles&gt;&lt;title&gt;Ilmu falak : Relasi harmonis antara agama dan sains&lt;/title&gt;&lt;secondary-title&gt;Jurnal Akademika&lt;/secondary-title&gt;&lt;/titles&gt;&lt;volume&gt;18&lt;/volume&gt;&lt;number&gt;1&lt;/number&gt;&lt;dates&gt;&lt;year&gt;2013&lt;/year&gt;&lt;/dates&gt;&lt;isbn&gt;1693-069X&lt;/isbn&gt;&lt;urls&gt;&lt;/urls&gt;&lt;/record&gt;&lt;/Cite&gt;&lt;/EndNote&gt;</w:instrText>
      </w:r>
      <w:r w:rsidR="00DA3222">
        <w:rPr>
          <w:rFonts w:cs="Times New Roman"/>
          <w:color w:val="231F20"/>
          <w:szCs w:val="24"/>
        </w:rPr>
        <w:fldChar w:fldCharType="separate"/>
      </w:r>
      <w:r w:rsidR="000E1BA2">
        <w:rPr>
          <w:rFonts w:cs="Times New Roman"/>
          <w:noProof/>
          <w:color w:val="231F20"/>
          <w:szCs w:val="24"/>
        </w:rPr>
        <w:t>(</w:t>
      </w:r>
      <w:r w:rsidR="007353D4">
        <w:rPr>
          <w:rFonts w:cs="Times New Roman"/>
          <w:noProof/>
          <w:color w:val="231F20"/>
          <w:szCs w:val="24"/>
        </w:rPr>
        <w:t>Azhari 2007</w:t>
      </w:r>
      <w:r w:rsidR="000E1BA2">
        <w:rPr>
          <w:rFonts w:cs="Times New Roman"/>
          <w:noProof/>
          <w:color w:val="231F20"/>
          <w:szCs w:val="24"/>
        </w:rPr>
        <w:t xml:space="preserve">, </w:t>
      </w:r>
      <w:r w:rsidR="007353D4">
        <w:rPr>
          <w:rFonts w:cs="Times New Roman"/>
          <w:noProof/>
          <w:color w:val="231F20"/>
          <w:szCs w:val="24"/>
        </w:rPr>
        <w:t>Jannah 2007</w:t>
      </w:r>
      <w:r w:rsidR="000E1BA2">
        <w:rPr>
          <w:rFonts w:cs="Times New Roman"/>
          <w:noProof/>
          <w:color w:val="231F20"/>
          <w:szCs w:val="24"/>
        </w:rPr>
        <w:t xml:space="preserve">, </w:t>
      </w:r>
      <w:r w:rsidR="007353D4">
        <w:rPr>
          <w:rFonts w:cs="Times New Roman"/>
          <w:noProof/>
          <w:color w:val="231F20"/>
          <w:szCs w:val="24"/>
        </w:rPr>
        <w:t>Maskufa 2013</w:t>
      </w:r>
      <w:r w:rsidR="000E1BA2">
        <w:rPr>
          <w:rFonts w:cs="Times New Roman"/>
          <w:noProof/>
          <w:color w:val="231F20"/>
          <w:szCs w:val="24"/>
        </w:rPr>
        <w:t>)</w:t>
      </w:r>
      <w:r w:rsidR="00DA3222">
        <w:rPr>
          <w:rFonts w:cs="Times New Roman"/>
          <w:color w:val="231F20"/>
          <w:szCs w:val="24"/>
        </w:rPr>
        <w:fldChar w:fldCharType="end"/>
      </w:r>
      <w:r w:rsidR="002C41E9" w:rsidRPr="00BA727E">
        <w:rPr>
          <w:rFonts w:cs="Times New Roman"/>
          <w:color w:val="231F20"/>
          <w:szCs w:val="24"/>
        </w:rPr>
        <w:t>.</w:t>
      </w:r>
      <w:r w:rsidR="00686291" w:rsidRPr="00BA727E">
        <w:rPr>
          <w:rFonts w:cs="Times New Roman"/>
          <w:color w:val="231F20"/>
          <w:szCs w:val="24"/>
        </w:rPr>
        <w:t xml:space="preserve"> Lebih lanjut </w:t>
      </w:r>
      <w:r w:rsidR="00F04543">
        <w:rPr>
          <w:rFonts w:cs="Times New Roman"/>
          <w:color w:val="231F20"/>
          <w:szCs w:val="24"/>
        </w:rPr>
        <w:fldChar w:fldCharType="begin"/>
      </w:r>
      <w:r w:rsidR="00A01E70">
        <w:rPr>
          <w:rFonts w:cs="Times New Roman"/>
          <w:color w:val="231F20"/>
          <w:szCs w:val="24"/>
        </w:rPr>
        <w:instrText xml:space="preserve"> ADDIN EN.CITE &lt;EndNote&gt;&lt;Cite&gt;&lt;Author&gt;DEPAG&lt;/Author&gt;&lt;Year&gt;2013&lt;/Year&gt;&lt;RecNum&gt;153&lt;/RecNum&gt;&lt;DisplayText&gt;&lt;style font="Times New Roman" size="12"&gt;(Depag 2013)&lt;/style&gt;&lt;/DisplayText&gt;&lt;record&gt;&lt;rec-number&gt;153&lt;/rec-number&gt;&lt;foreign-keys&gt;&lt;key app="EN" db-id="2s2expf5c9rw2qezfzjx0e9500wdvr9fafev"&gt;153&lt;/key&gt;&lt;/foreign-keys&gt;&lt;ref-type name="Electronic Book"&gt;44&lt;/ref-type&gt;&lt;contributors&gt;&lt;authors&gt;&lt;author&gt;Depag&lt;/author&gt;&lt;/authors&gt;&lt;/contributors&gt;&lt;titles&gt;&lt;title&gt;Ilmu Falak Praktik.&lt;/title&gt;&lt;/titles&gt;&lt;pages&gt;244&lt;/pages&gt;&lt;num-vols&gt;pdf&lt;/num-vols&gt;&lt;edition&gt;I&lt;/edition&gt;&lt;dates&gt;&lt;year&gt;2013&lt;/year&gt;&lt;/dates&gt;&lt;pub-location&gt;Jakarta:&lt;/pub-location&gt;&lt;publisher&gt;Sub Direktorat Pembinaan Syariah Dan Hisab Rukyat, Direktorat Urusan Agama Islam &amp;amp; Pembinaan Syariah, Direktorat Jenderal Bimbingan Masyarakat Islam, Kementerian Agama Republik Indonesia.&lt;/publisher&gt;&lt;urls&gt;&lt;related-urls&gt;&lt;url&gt;kepri.kemenag.go.id/file/file/informasipenting/skqw1427789466.pd&lt;/url&gt;&lt;/related-urls&gt;&lt;/urls&gt;&lt;/record&gt;&lt;/Cite&gt;&lt;/EndNote&gt;</w:instrText>
      </w:r>
      <w:r w:rsidR="00F04543">
        <w:rPr>
          <w:rFonts w:cs="Times New Roman"/>
          <w:color w:val="231F20"/>
          <w:szCs w:val="24"/>
        </w:rPr>
        <w:fldChar w:fldCharType="separate"/>
      </w:r>
      <w:r w:rsidR="000E1BA2">
        <w:rPr>
          <w:rFonts w:cs="Times New Roman"/>
          <w:noProof/>
          <w:color w:val="231F20"/>
          <w:szCs w:val="24"/>
        </w:rPr>
        <w:t>(</w:t>
      </w:r>
      <w:r w:rsidR="007353D4">
        <w:rPr>
          <w:rFonts w:cs="Times New Roman"/>
          <w:noProof/>
          <w:color w:val="231F20"/>
          <w:szCs w:val="24"/>
        </w:rPr>
        <w:t>Depag 2013</w:t>
      </w:r>
      <w:r w:rsidR="000E1BA2">
        <w:rPr>
          <w:rFonts w:cs="Times New Roman"/>
          <w:noProof/>
          <w:color w:val="231F20"/>
          <w:szCs w:val="24"/>
        </w:rPr>
        <w:t>)</w:t>
      </w:r>
      <w:r w:rsidR="00F04543">
        <w:rPr>
          <w:rFonts w:cs="Times New Roman"/>
          <w:color w:val="231F20"/>
          <w:szCs w:val="24"/>
        </w:rPr>
        <w:fldChar w:fldCharType="end"/>
      </w:r>
      <w:r w:rsidR="00686291" w:rsidRPr="00BA727E">
        <w:rPr>
          <w:rFonts w:cs="Times New Roman"/>
          <w:color w:val="231F20"/>
          <w:szCs w:val="24"/>
        </w:rPr>
        <w:t xml:space="preserve"> telah mencatat metode hisab awal bulan dengan pendekatan astronomi (</w:t>
      </w:r>
      <w:r w:rsidR="00686291" w:rsidRPr="00BA727E">
        <w:rPr>
          <w:rFonts w:cs="Times New Roman"/>
          <w:i/>
          <w:color w:val="231F20"/>
          <w:szCs w:val="24"/>
        </w:rPr>
        <w:t>ephimeries</w:t>
      </w:r>
      <w:r w:rsidR="00686291" w:rsidRPr="00BA727E">
        <w:rPr>
          <w:rFonts w:cs="Times New Roman"/>
          <w:color w:val="231F20"/>
          <w:szCs w:val="24"/>
        </w:rPr>
        <w:t xml:space="preserve">) yang umumnya diaplikasikan oleh </w:t>
      </w:r>
      <w:r w:rsidR="00045343">
        <w:rPr>
          <w:rFonts w:cs="Times New Roman"/>
          <w:color w:val="231F20"/>
          <w:szCs w:val="24"/>
        </w:rPr>
        <w:t>O</w:t>
      </w:r>
      <w:r w:rsidR="00686291" w:rsidRPr="00BA727E">
        <w:rPr>
          <w:rFonts w:cs="Times New Roman"/>
          <w:color w:val="231F20"/>
          <w:szCs w:val="24"/>
        </w:rPr>
        <w:t xml:space="preserve">rmas </w:t>
      </w:r>
      <w:r w:rsidR="00045343">
        <w:rPr>
          <w:rFonts w:cs="Times New Roman"/>
          <w:color w:val="231F20"/>
          <w:szCs w:val="24"/>
        </w:rPr>
        <w:t>I</w:t>
      </w:r>
      <w:r w:rsidR="00686291" w:rsidRPr="00BA727E">
        <w:rPr>
          <w:rFonts w:cs="Times New Roman"/>
          <w:color w:val="231F20"/>
          <w:szCs w:val="24"/>
        </w:rPr>
        <w:t>slam di Indonesia, sedangkan Azhari, (2010) menyebutkan terdapat 28 referensi dalam kajian ilmu fala</w:t>
      </w:r>
      <w:r w:rsidR="00B02DB9">
        <w:rPr>
          <w:rFonts w:cs="Times New Roman"/>
          <w:color w:val="231F20"/>
          <w:szCs w:val="24"/>
        </w:rPr>
        <w:t>k</w:t>
      </w:r>
      <w:r w:rsidR="00686291" w:rsidRPr="00BA727E">
        <w:rPr>
          <w:rFonts w:cs="Times New Roman"/>
          <w:color w:val="231F20"/>
          <w:szCs w:val="24"/>
        </w:rPr>
        <w:t xml:space="preserve"> </w:t>
      </w:r>
      <w:r w:rsidR="008A7D70">
        <w:rPr>
          <w:rFonts w:cs="Times New Roman"/>
          <w:color w:val="231F20"/>
          <w:szCs w:val="24"/>
        </w:rPr>
        <w:t xml:space="preserve">tentang hilal </w:t>
      </w:r>
      <w:r w:rsidR="00686291" w:rsidRPr="00BA727E">
        <w:rPr>
          <w:rFonts w:cs="Times New Roman"/>
          <w:color w:val="231F20"/>
          <w:szCs w:val="24"/>
        </w:rPr>
        <w:t>berdasarkan pendekatan astronomy (</w:t>
      </w:r>
      <w:r w:rsidR="00686291" w:rsidRPr="00BA727E">
        <w:rPr>
          <w:rFonts w:cs="Times New Roman"/>
          <w:i/>
          <w:color w:val="231F20"/>
          <w:szCs w:val="24"/>
        </w:rPr>
        <w:t>ephimeries</w:t>
      </w:r>
      <w:r w:rsidR="00686291" w:rsidRPr="00BA727E">
        <w:rPr>
          <w:rFonts w:cs="Times New Roman"/>
          <w:color w:val="231F20"/>
          <w:szCs w:val="24"/>
        </w:rPr>
        <w:t xml:space="preserve">) yang berkembang di Indonesia dan Malaysia. </w:t>
      </w:r>
    </w:p>
    <w:p w:rsidR="000439B5" w:rsidRDefault="00AA728F" w:rsidP="0034210A">
      <w:pPr>
        <w:autoSpaceDE w:val="0"/>
        <w:autoSpaceDN w:val="0"/>
        <w:adjustRightInd w:val="0"/>
        <w:spacing w:after="0" w:line="240" w:lineRule="auto"/>
        <w:rPr>
          <w:rStyle w:val="Hyperlink"/>
          <w:szCs w:val="24"/>
        </w:rPr>
      </w:pPr>
      <w:r w:rsidRPr="003B6F38">
        <w:rPr>
          <w:color w:val="231F20"/>
          <w:szCs w:val="24"/>
        </w:rPr>
        <w:t xml:space="preserve">Terkait dengan hal diatas, masyarakat Tidore yang tidak terpisahkan dengan </w:t>
      </w:r>
      <w:r w:rsidR="008A7D70">
        <w:rPr>
          <w:color w:val="231F20"/>
          <w:szCs w:val="24"/>
        </w:rPr>
        <w:t xml:space="preserve">kebesaran </w:t>
      </w:r>
      <w:r w:rsidRPr="003B6F38">
        <w:rPr>
          <w:color w:val="231F20"/>
          <w:szCs w:val="24"/>
        </w:rPr>
        <w:t>Kesu</w:t>
      </w:r>
      <w:r w:rsidR="006D75B8" w:rsidRPr="003B6F38">
        <w:rPr>
          <w:color w:val="231F20"/>
          <w:szCs w:val="24"/>
        </w:rPr>
        <w:t>lt</w:t>
      </w:r>
      <w:r w:rsidRPr="003B6F38">
        <w:rPr>
          <w:color w:val="231F20"/>
          <w:szCs w:val="24"/>
        </w:rPr>
        <w:t>an</w:t>
      </w:r>
      <w:r w:rsidR="009B78D8" w:rsidRPr="003B6F38">
        <w:rPr>
          <w:color w:val="231F20"/>
          <w:szCs w:val="24"/>
        </w:rPr>
        <w:t xml:space="preserve">an Tidore mempunyai pendekatan </w:t>
      </w:r>
      <w:r w:rsidR="006D75B8" w:rsidRPr="003B6F38">
        <w:rPr>
          <w:color w:val="231F20"/>
          <w:szCs w:val="24"/>
        </w:rPr>
        <w:t xml:space="preserve">lain </w:t>
      </w:r>
      <w:r w:rsidRPr="003B6F38">
        <w:rPr>
          <w:color w:val="231F20"/>
          <w:szCs w:val="24"/>
        </w:rPr>
        <w:t>dalam m</w:t>
      </w:r>
      <w:r w:rsidR="002C41E9" w:rsidRPr="003B6F38">
        <w:rPr>
          <w:color w:val="231F20"/>
          <w:szCs w:val="24"/>
        </w:rPr>
        <w:t>enentu</w:t>
      </w:r>
      <w:r w:rsidRPr="003B6F38">
        <w:rPr>
          <w:color w:val="231F20"/>
          <w:szCs w:val="24"/>
        </w:rPr>
        <w:t>k</w:t>
      </w:r>
      <w:r w:rsidR="002C41E9" w:rsidRPr="003B6F38">
        <w:rPr>
          <w:color w:val="231F20"/>
          <w:szCs w:val="24"/>
        </w:rPr>
        <w:t xml:space="preserve">an awal bulan </w:t>
      </w:r>
      <w:r w:rsidR="00F322C4" w:rsidRPr="003B6F38">
        <w:rPr>
          <w:color w:val="231F20"/>
          <w:szCs w:val="24"/>
        </w:rPr>
        <w:t>R</w:t>
      </w:r>
      <w:r w:rsidRPr="003B6F38">
        <w:rPr>
          <w:color w:val="231F20"/>
          <w:szCs w:val="24"/>
        </w:rPr>
        <w:t xml:space="preserve">amadhan dan </w:t>
      </w:r>
      <w:r w:rsidR="00F322C4" w:rsidRPr="003B6F38">
        <w:rPr>
          <w:color w:val="231F20"/>
          <w:szCs w:val="24"/>
        </w:rPr>
        <w:t>S</w:t>
      </w:r>
      <w:r w:rsidRPr="003B6F38">
        <w:rPr>
          <w:color w:val="231F20"/>
          <w:szCs w:val="24"/>
        </w:rPr>
        <w:t>yawal</w:t>
      </w:r>
      <w:r w:rsidR="005C233D" w:rsidRPr="003B6F38">
        <w:rPr>
          <w:color w:val="231F20"/>
          <w:szCs w:val="24"/>
        </w:rPr>
        <w:t xml:space="preserve">. </w:t>
      </w:r>
      <w:r w:rsidRPr="003B6F38">
        <w:rPr>
          <w:color w:val="231F20"/>
          <w:szCs w:val="24"/>
        </w:rPr>
        <w:t>Para imam masjib (Hakim Sara) yang biasa disebut dengan “Joguru” melakukan pe</w:t>
      </w:r>
      <w:r w:rsidR="00E12060">
        <w:rPr>
          <w:color w:val="231F20"/>
          <w:szCs w:val="24"/>
        </w:rPr>
        <w:t xml:space="preserve">nentuan awal </w:t>
      </w:r>
      <w:r w:rsidR="00890E39">
        <w:rPr>
          <w:color w:val="231F20"/>
          <w:szCs w:val="24"/>
        </w:rPr>
        <w:t xml:space="preserve">bulan </w:t>
      </w:r>
      <w:r w:rsidR="008A7D70">
        <w:rPr>
          <w:color w:val="231F20"/>
          <w:szCs w:val="24"/>
        </w:rPr>
        <w:t xml:space="preserve">hijriah </w:t>
      </w:r>
      <w:r w:rsidRPr="003B6F38">
        <w:rPr>
          <w:color w:val="231F20"/>
          <w:szCs w:val="24"/>
        </w:rPr>
        <w:t xml:space="preserve">dengan </w:t>
      </w:r>
      <w:r w:rsidR="00E12060">
        <w:rPr>
          <w:color w:val="231F20"/>
          <w:szCs w:val="24"/>
        </w:rPr>
        <w:t xml:space="preserve">mengamati </w:t>
      </w:r>
      <w:r w:rsidRPr="003B6F38">
        <w:rPr>
          <w:color w:val="231F20"/>
          <w:szCs w:val="24"/>
        </w:rPr>
        <w:t>pergerakan matahari</w:t>
      </w:r>
      <w:r w:rsidR="00E464DB" w:rsidRPr="003B6F38">
        <w:rPr>
          <w:color w:val="231F20"/>
          <w:szCs w:val="24"/>
        </w:rPr>
        <w:t xml:space="preserve"> dan bulan</w:t>
      </w:r>
      <w:r w:rsidRPr="003B6F38">
        <w:rPr>
          <w:color w:val="231F20"/>
          <w:szCs w:val="24"/>
        </w:rPr>
        <w:t xml:space="preserve"> </w:t>
      </w:r>
      <w:r w:rsidR="008A7D70">
        <w:rPr>
          <w:color w:val="231F20"/>
          <w:szCs w:val="24"/>
        </w:rPr>
        <w:t xml:space="preserve">serta </w:t>
      </w:r>
      <w:r w:rsidRPr="003B6F38">
        <w:rPr>
          <w:color w:val="231F20"/>
          <w:szCs w:val="24"/>
        </w:rPr>
        <w:t xml:space="preserve">pergerakan </w:t>
      </w:r>
      <w:r w:rsidR="00C423DA" w:rsidRPr="003B6F38">
        <w:rPr>
          <w:color w:val="231F20"/>
          <w:szCs w:val="24"/>
        </w:rPr>
        <w:t xml:space="preserve">air pada </w:t>
      </w:r>
      <w:r w:rsidR="00DA3222">
        <w:rPr>
          <w:color w:val="231F20"/>
          <w:szCs w:val="24"/>
        </w:rPr>
        <w:t>Akebai</w:t>
      </w:r>
      <w:r w:rsidR="003C772E">
        <w:rPr>
          <w:rStyle w:val="FootnoteReference"/>
          <w:color w:val="231F20"/>
          <w:szCs w:val="24"/>
        </w:rPr>
        <w:footnoteReference w:id="1"/>
      </w:r>
      <w:r w:rsidR="00C83431" w:rsidRPr="003B6F38">
        <w:rPr>
          <w:color w:val="231F20"/>
          <w:szCs w:val="24"/>
        </w:rPr>
        <w:t xml:space="preserve">. </w:t>
      </w:r>
      <w:r w:rsidR="00B02DB9" w:rsidRPr="003B6F38">
        <w:rPr>
          <w:color w:val="231F20"/>
          <w:szCs w:val="24"/>
        </w:rPr>
        <w:t xml:space="preserve">Lokasi pemantauan berlokasi </w:t>
      </w:r>
      <w:r w:rsidR="008333DF">
        <w:rPr>
          <w:color w:val="231F20"/>
          <w:szCs w:val="24"/>
        </w:rPr>
        <w:t>di Doelamo</w:t>
      </w:r>
      <w:r w:rsidR="008333DF">
        <w:rPr>
          <w:rStyle w:val="FootnoteReference"/>
          <w:color w:val="231F20"/>
          <w:szCs w:val="24"/>
        </w:rPr>
        <w:footnoteReference w:id="2"/>
      </w:r>
      <w:r w:rsidR="00B02DB9" w:rsidRPr="003B6F38">
        <w:rPr>
          <w:color w:val="231F20"/>
          <w:szCs w:val="24"/>
        </w:rPr>
        <w:t xml:space="preserve"> (</w:t>
      </w:r>
      <w:r w:rsidR="00B02DB9" w:rsidRPr="003B6F38">
        <w:rPr>
          <w:i/>
          <w:color w:val="231F20"/>
          <w:szCs w:val="24"/>
        </w:rPr>
        <w:fldChar w:fldCharType="begin"/>
      </w:r>
      <w:r w:rsidR="00B02DB9" w:rsidRPr="003B6F38">
        <w:rPr>
          <w:color w:val="231F20"/>
          <w:szCs w:val="24"/>
        </w:rPr>
        <w:instrText xml:space="preserve"> REF _Ref465408421 \h </w:instrText>
      </w:r>
      <w:r w:rsidR="003B6F38" w:rsidRPr="003B6F38">
        <w:rPr>
          <w:color w:val="231F20"/>
          <w:szCs w:val="24"/>
        </w:rPr>
        <w:instrText xml:space="preserve"> \* MERGEFORMAT </w:instrText>
      </w:r>
      <w:r w:rsidR="00B02DB9" w:rsidRPr="003B6F38">
        <w:rPr>
          <w:i/>
          <w:color w:val="231F20"/>
          <w:szCs w:val="24"/>
        </w:rPr>
      </w:r>
      <w:r w:rsidR="00B02DB9" w:rsidRPr="003B6F38">
        <w:rPr>
          <w:i/>
          <w:color w:val="231F20"/>
          <w:szCs w:val="24"/>
        </w:rPr>
        <w:fldChar w:fldCharType="separate"/>
      </w:r>
      <w:r w:rsidR="00E81342" w:rsidRPr="009D0720">
        <w:rPr>
          <w:szCs w:val="24"/>
        </w:rPr>
        <w:t xml:space="preserve">Gambar </w:t>
      </w:r>
      <w:r w:rsidR="00E81342" w:rsidRPr="00E81342">
        <w:rPr>
          <w:noProof/>
          <w:szCs w:val="24"/>
        </w:rPr>
        <w:t>1</w:t>
      </w:r>
      <w:r w:rsidR="00B02DB9" w:rsidRPr="003B6F38">
        <w:rPr>
          <w:i/>
          <w:color w:val="231F20"/>
          <w:szCs w:val="24"/>
        </w:rPr>
        <w:fldChar w:fldCharType="end"/>
      </w:r>
      <w:r w:rsidR="00B02DB9" w:rsidRPr="003B6F38">
        <w:rPr>
          <w:color w:val="231F20"/>
          <w:szCs w:val="24"/>
        </w:rPr>
        <w:t xml:space="preserve">). </w:t>
      </w:r>
      <w:r w:rsidR="009B78D8" w:rsidRPr="003B6F38">
        <w:rPr>
          <w:color w:val="231F20"/>
          <w:szCs w:val="24"/>
        </w:rPr>
        <w:t xml:space="preserve">Cara </w:t>
      </w:r>
      <w:r w:rsidR="00B02DB9" w:rsidRPr="003B6F38">
        <w:rPr>
          <w:color w:val="231F20"/>
          <w:szCs w:val="24"/>
        </w:rPr>
        <w:t xml:space="preserve">Joguru tersebut selanjutnya saya sebut dengan </w:t>
      </w:r>
      <w:r w:rsidR="00B02DB9" w:rsidRPr="003B6F38">
        <w:rPr>
          <w:b/>
          <w:color w:val="231F20"/>
          <w:szCs w:val="24"/>
        </w:rPr>
        <w:t>Metode Joguru (MJ)</w:t>
      </w:r>
      <w:r w:rsidR="00890E39">
        <w:rPr>
          <w:b/>
          <w:color w:val="231F20"/>
          <w:szCs w:val="24"/>
        </w:rPr>
        <w:t xml:space="preserve">. </w:t>
      </w:r>
      <w:r w:rsidR="00B02DB9" w:rsidRPr="003B6F38">
        <w:rPr>
          <w:color w:val="231F20"/>
          <w:szCs w:val="24"/>
        </w:rPr>
        <w:t xml:space="preserve"> </w:t>
      </w:r>
      <w:r w:rsidR="00EF17D3" w:rsidRPr="00EF17D3">
        <w:rPr>
          <w:rStyle w:val="Hyperlink"/>
          <w:color w:val="auto"/>
          <w:szCs w:val="24"/>
          <w:u w:val="none"/>
        </w:rPr>
        <w:t xml:space="preserve">Kata “Joguru” </w:t>
      </w:r>
      <w:r w:rsidR="007353D4">
        <w:rPr>
          <w:rStyle w:val="Hyperlink"/>
          <w:color w:val="auto"/>
          <w:szCs w:val="24"/>
          <w:u w:val="none"/>
        </w:rPr>
        <w:t xml:space="preserve">adalah </w:t>
      </w:r>
      <w:r w:rsidR="005825B4">
        <w:rPr>
          <w:rStyle w:val="Hyperlink"/>
          <w:color w:val="auto"/>
          <w:szCs w:val="24"/>
          <w:u w:val="none"/>
        </w:rPr>
        <w:t xml:space="preserve">sebutan </w:t>
      </w:r>
      <w:r w:rsidR="00EF17D3" w:rsidRPr="00EF17D3">
        <w:rPr>
          <w:rStyle w:val="Hyperlink"/>
          <w:color w:val="auto"/>
          <w:szCs w:val="24"/>
          <w:u w:val="none"/>
        </w:rPr>
        <w:t>bagi imam masjid Kesultanan Tidore</w:t>
      </w:r>
      <w:r w:rsidR="00EF17D3" w:rsidRPr="00EF17D3">
        <w:rPr>
          <w:rStyle w:val="Hyperlink"/>
          <w:color w:val="auto"/>
          <w:szCs w:val="24"/>
          <w:u w:val="none"/>
          <w:lang w:val="id-ID"/>
        </w:rPr>
        <w:t xml:space="preserve">, dimana kata </w:t>
      </w:r>
      <w:r w:rsidR="00EF17D3" w:rsidRPr="00EF17D3">
        <w:rPr>
          <w:rStyle w:val="Hyperlink"/>
          <w:color w:val="auto"/>
          <w:szCs w:val="24"/>
          <w:u w:val="none"/>
        </w:rPr>
        <w:t xml:space="preserve">Joguru secara umum </w:t>
      </w:r>
      <w:r w:rsidR="009A50DF">
        <w:rPr>
          <w:rStyle w:val="Hyperlink"/>
          <w:color w:val="auto"/>
          <w:szCs w:val="24"/>
          <w:u w:val="none"/>
        </w:rPr>
        <w:t>ber</w:t>
      </w:r>
      <w:r w:rsidR="00EF17D3" w:rsidRPr="00EF17D3">
        <w:rPr>
          <w:rStyle w:val="Hyperlink"/>
          <w:color w:val="auto"/>
          <w:szCs w:val="24"/>
          <w:u w:val="none"/>
        </w:rPr>
        <w:t xml:space="preserve">makna “Mahaguru atau </w:t>
      </w:r>
      <w:r w:rsidR="00EF17D3" w:rsidRPr="00EF17D3">
        <w:rPr>
          <w:rStyle w:val="Hyperlink"/>
          <w:color w:val="auto"/>
          <w:szCs w:val="24"/>
          <w:u w:val="none"/>
          <w:lang w:val="id-ID"/>
        </w:rPr>
        <w:t>T</w:t>
      </w:r>
      <w:r w:rsidR="00EF17D3" w:rsidRPr="00EF17D3">
        <w:rPr>
          <w:rStyle w:val="Hyperlink"/>
          <w:color w:val="auto"/>
          <w:szCs w:val="24"/>
          <w:u w:val="none"/>
        </w:rPr>
        <w:t xml:space="preserve">uan guru” untuk bidang keagamaan dan kebathinan. </w:t>
      </w:r>
      <w:r w:rsidR="008F77AA">
        <w:rPr>
          <w:rStyle w:val="Hyperlink"/>
          <w:color w:val="auto"/>
          <w:szCs w:val="24"/>
          <w:u w:val="none"/>
        </w:rPr>
        <w:t>K</w:t>
      </w:r>
      <w:r w:rsidR="00EF17D3" w:rsidRPr="00EF17D3">
        <w:rPr>
          <w:rStyle w:val="Hyperlink"/>
          <w:color w:val="auto"/>
          <w:szCs w:val="24"/>
          <w:u w:val="none"/>
        </w:rPr>
        <w:t xml:space="preserve">emampuan seorang Joguru sangat dihormati dikalangan masyarakat Tidore </w:t>
      </w:r>
      <w:r w:rsidR="00EF17D3" w:rsidRPr="00EF17D3">
        <w:rPr>
          <w:rStyle w:val="Hyperlink"/>
          <w:color w:val="auto"/>
          <w:szCs w:val="24"/>
          <w:u w:val="none"/>
        </w:rPr>
        <w:fldChar w:fldCharType="begin"/>
      </w:r>
      <w:r w:rsidR="000E1BA2">
        <w:rPr>
          <w:rStyle w:val="Hyperlink"/>
          <w:color w:val="auto"/>
          <w:szCs w:val="24"/>
          <w:u w:val="none"/>
        </w:rPr>
        <w:instrText xml:space="preserve"> ADDIN EN.CITE &lt;EndNote&gt;&lt;Cite&gt;&lt;Author&gt;Probojo&lt;/Author&gt;&lt;Year&gt;2010&lt;/Year&gt;&lt;RecNum&gt;87&lt;/RecNum&gt;&lt;DisplayText&gt;&lt;style font="Times New Roman" size="12"&gt;(Probojo 2010)&lt;/style&gt;&lt;/DisplayText&gt;&lt;record&gt;&lt;rec-number&gt;87&lt;/rec-number&gt;&lt;foreign-keys&gt;&lt;key app="EN" db-id="2s2expf5c9rw2qezfzjx0e9500wdvr9fafev"&gt;87&lt;/key&gt;&lt;/foreign-keys&gt;&lt;ref-type name="Journal Article"&gt;17&lt;/ref-type&gt;&lt;contributors&gt;&lt;authors&gt;&lt;author&gt;Probojo, Lany&lt;/author&gt;&lt;/authors&gt;&lt;/contributors&gt;&lt;titles&gt;&lt;title&gt;Ritual guardians versus civil servants as cultural brokers in the new order era : Local Islam in Tidore, North Maluku 1&lt;/title&gt;&lt;secondary-title&gt;Indonesia and the Malay World&lt;/secondary-title&gt;&lt;/titles&gt;&lt;pages&gt;95-107&lt;/pages&gt;&lt;volume&gt;38&lt;/volume&gt;&lt;number&gt;110&lt;/number&gt;&lt;dates&gt;&lt;year&gt;2010&lt;/year&gt;&lt;/dates&gt;&lt;isbn&gt;1363-9811&lt;/isbn&gt;&lt;urls&gt;&lt;/urls&gt;&lt;/record&gt;&lt;/Cite&gt;&lt;/EndNote&gt;</w:instrText>
      </w:r>
      <w:r w:rsidR="00EF17D3" w:rsidRPr="00EF17D3">
        <w:rPr>
          <w:rStyle w:val="Hyperlink"/>
          <w:color w:val="auto"/>
          <w:szCs w:val="24"/>
          <w:u w:val="none"/>
        </w:rPr>
        <w:fldChar w:fldCharType="separate"/>
      </w:r>
      <w:r w:rsidR="000E1BA2" w:rsidRPr="000E1BA2">
        <w:rPr>
          <w:rStyle w:val="Hyperlink"/>
          <w:rFonts w:cs="Times New Roman"/>
          <w:noProof/>
          <w:color w:val="auto"/>
          <w:szCs w:val="24"/>
          <w:u w:val="none"/>
        </w:rPr>
        <w:t>(</w:t>
      </w:r>
      <w:r w:rsidR="007353D4" w:rsidRPr="006F018C">
        <w:rPr>
          <w:rFonts w:cs="Times New Roman"/>
          <w:noProof/>
          <w:szCs w:val="24"/>
        </w:rPr>
        <w:t>Probojo 2010</w:t>
      </w:r>
      <w:r w:rsidR="000E1BA2" w:rsidRPr="000E1BA2">
        <w:rPr>
          <w:rStyle w:val="Hyperlink"/>
          <w:rFonts w:cs="Times New Roman"/>
          <w:noProof/>
          <w:color w:val="auto"/>
          <w:szCs w:val="24"/>
          <w:u w:val="none"/>
        </w:rPr>
        <w:t>)</w:t>
      </w:r>
      <w:r w:rsidR="00EF17D3" w:rsidRPr="00EF17D3">
        <w:rPr>
          <w:rStyle w:val="Hyperlink"/>
          <w:color w:val="auto"/>
          <w:szCs w:val="24"/>
          <w:u w:val="none"/>
        </w:rPr>
        <w:fldChar w:fldCharType="end"/>
      </w:r>
      <w:r w:rsidR="00EF17D3" w:rsidRPr="005F4142">
        <w:rPr>
          <w:szCs w:val="24"/>
        </w:rPr>
        <w:t xml:space="preserve"> maupun masyarakat di Afrika Selatan</w:t>
      </w:r>
      <w:r w:rsidR="00EF17D3">
        <w:rPr>
          <w:szCs w:val="24"/>
        </w:rPr>
        <w:t xml:space="preserve"> </w:t>
      </w:r>
      <w:r w:rsidR="00B718B6">
        <w:rPr>
          <w:szCs w:val="24"/>
        </w:rPr>
        <w:fldChar w:fldCharType="begin"/>
      </w:r>
      <w:r w:rsidR="000E1BA2">
        <w:rPr>
          <w:szCs w:val="24"/>
        </w:rPr>
        <w:instrText xml:space="preserve"> ADDIN EN.CITE &lt;EndNote&gt;&lt;Cite&gt;&lt;Author&gt;Marasabessy&lt;/Author&gt;&lt;Year&gt;2010&lt;/Year&gt;&lt;RecNum&gt;74&lt;/RecNum&gt;&lt;DisplayText&gt;&lt;style font="Times New Roman" size="12"&gt;(Marasabessy 2010)&lt;/style&gt;&lt;/DisplayText&gt;&lt;record&gt;&lt;rec-number&gt;74&lt;/rec-number&gt;&lt;foreign-keys&gt;&lt;key app="EN" db-id="2s2expf5c9rw2qezfzjx0e9500wdvr9fafev"&gt;74&lt;/key&gt;&lt;/foreign-keys&gt;&lt;ref-type name="Journal Article"&gt;17&lt;/ref-type&gt;&lt;contributors&gt;&lt;authors&gt;&lt;author&gt;Marasabessy, Bunyamin&lt;/author&gt;&lt;/authors&gt;&lt;/contributors&gt;&lt;titles&gt;&lt;title&gt;Tuan guru : The cap Muslim muslim phylosophy education system&lt;/title&gt;&lt;secondary-title&gt;MAKARA of Social Sciences and Humanities Series&lt;/secondary-title&gt;&lt;/titles&gt;&lt;volume&gt;8&lt;/volume&gt;&lt;number&gt;3&lt;/number&gt;&lt;dates&gt;&lt;year&gt;2010&lt;/year&gt;&lt;/dates&gt;&lt;isbn&gt;1693-6701&lt;/isbn&gt;&lt;urls&gt;&lt;/urls&gt;&lt;/record&gt;&lt;/Cite&gt;&lt;/EndNote&gt;</w:instrText>
      </w:r>
      <w:r w:rsidR="00B718B6">
        <w:rPr>
          <w:szCs w:val="24"/>
        </w:rPr>
        <w:fldChar w:fldCharType="separate"/>
      </w:r>
      <w:r w:rsidR="000E1BA2" w:rsidRPr="000E1BA2">
        <w:rPr>
          <w:rFonts w:cs="Times New Roman"/>
          <w:noProof/>
          <w:szCs w:val="24"/>
        </w:rPr>
        <w:t>(</w:t>
      </w:r>
      <w:r w:rsidR="007353D4" w:rsidRPr="000E1BA2">
        <w:rPr>
          <w:rFonts w:cs="Times New Roman"/>
          <w:noProof/>
          <w:szCs w:val="24"/>
        </w:rPr>
        <w:t>Marasabessy 2010</w:t>
      </w:r>
      <w:r w:rsidR="000E1BA2" w:rsidRPr="000E1BA2">
        <w:rPr>
          <w:rFonts w:cs="Times New Roman"/>
          <w:noProof/>
          <w:szCs w:val="24"/>
        </w:rPr>
        <w:t>)</w:t>
      </w:r>
      <w:r w:rsidR="00B718B6">
        <w:rPr>
          <w:szCs w:val="24"/>
        </w:rPr>
        <w:fldChar w:fldCharType="end"/>
      </w:r>
      <w:r w:rsidR="00B718B6">
        <w:rPr>
          <w:szCs w:val="24"/>
        </w:rPr>
        <w:t>.</w:t>
      </w:r>
    </w:p>
    <w:p w:rsidR="005A105D" w:rsidRDefault="00B02DB9" w:rsidP="0034210A">
      <w:pPr>
        <w:autoSpaceDE w:val="0"/>
        <w:autoSpaceDN w:val="0"/>
        <w:adjustRightInd w:val="0"/>
        <w:spacing w:after="0" w:line="240" w:lineRule="auto"/>
        <w:rPr>
          <w:rFonts w:eastAsia="Times New Roman" w:cs="Times New Roman"/>
        </w:rPr>
      </w:pPr>
      <w:r w:rsidRPr="000439B5">
        <w:rPr>
          <w:color w:val="231F20"/>
          <w:szCs w:val="24"/>
        </w:rPr>
        <w:t>Metode Joguru tersebut sudah lama di</w:t>
      </w:r>
      <w:r w:rsidR="003B6F38" w:rsidRPr="000439B5">
        <w:rPr>
          <w:color w:val="231F20"/>
          <w:szCs w:val="24"/>
        </w:rPr>
        <w:t>aplikasikan</w:t>
      </w:r>
      <w:r w:rsidRPr="000439B5">
        <w:rPr>
          <w:color w:val="231F20"/>
          <w:szCs w:val="24"/>
        </w:rPr>
        <w:t xml:space="preserve">, jauh sebelum </w:t>
      </w:r>
      <w:r w:rsidRPr="000439B5">
        <w:rPr>
          <w:szCs w:val="24"/>
        </w:rPr>
        <w:t xml:space="preserve">pusat Kesultanan Tidore dipindahkan dari Kelurahan Toloa ke Kelurahan Soasio. </w:t>
      </w:r>
      <w:r w:rsidRPr="000439B5">
        <w:rPr>
          <w:szCs w:val="24"/>
          <w:lang w:val="id-ID"/>
        </w:rPr>
        <w:t xml:space="preserve">Hal tersebut berdasarkan informasi </w:t>
      </w:r>
      <w:r w:rsidR="00733C75" w:rsidRPr="000439B5">
        <w:t>Hi. Hasanuddin Malagapi</w:t>
      </w:r>
      <w:r w:rsidR="000439B5">
        <w:rPr>
          <w:rStyle w:val="FootnoteReference"/>
          <w:szCs w:val="24"/>
        </w:rPr>
        <w:footnoteReference w:id="3"/>
      </w:r>
      <w:r w:rsidR="003B6F38" w:rsidRPr="000439B5">
        <w:rPr>
          <w:szCs w:val="24"/>
        </w:rPr>
        <w:t xml:space="preserve"> </w:t>
      </w:r>
      <w:r w:rsidRPr="000439B5">
        <w:rPr>
          <w:szCs w:val="24"/>
          <w:lang w:val="id-ID"/>
        </w:rPr>
        <w:t xml:space="preserve">yang </w:t>
      </w:r>
      <w:r w:rsidRPr="000439B5">
        <w:rPr>
          <w:szCs w:val="24"/>
        </w:rPr>
        <w:t xml:space="preserve">mendengar dari cerita kakeknya </w:t>
      </w:r>
      <w:r w:rsidRPr="000439B5">
        <w:rPr>
          <w:szCs w:val="24"/>
          <w:lang w:val="id-ID"/>
        </w:rPr>
        <w:t>(</w:t>
      </w:r>
      <w:r w:rsidRPr="000439B5">
        <w:rPr>
          <w:szCs w:val="24"/>
        </w:rPr>
        <w:t>Joguru dari Gimalaha</w:t>
      </w:r>
      <w:r w:rsidR="000439B5">
        <w:rPr>
          <w:rStyle w:val="FootnoteReference"/>
          <w:szCs w:val="24"/>
        </w:rPr>
        <w:footnoteReference w:id="4"/>
      </w:r>
      <w:r w:rsidRPr="000439B5">
        <w:rPr>
          <w:szCs w:val="24"/>
        </w:rPr>
        <w:t xml:space="preserve"> Banawa dan Tahisa</w:t>
      </w:r>
      <w:r w:rsidRPr="000439B5">
        <w:rPr>
          <w:szCs w:val="24"/>
          <w:lang w:val="id-ID"/>
        </w:rPr>
        <w:t>)</w:t>
      </w:r>
      <w:r w:rsidRPr="000439B5">
        <w:rPr>
          <w:szCs w:val="24"/>
        </w:rPr>
        <w:t xml:space="preserve"> bahwa lokasi Akebai (Doelamo) </w:t>
      </w:r>
      <w:r w:rsidRPr="000439B5">
        <w:rPr>
          <w:szCs w:val="24"/>
          <w:lang w:val="id-ID"/>
        </w:rPr>
        <w:t xml:space="preserve">telah </w:t>
      </w:r>
      <w:r w:rsidRPr="000439B5">
        <w:rPr>
          <w:szCs w:val="24"/>
        </w:rPr>
        <w:t>menjadi lokasi pe</w:t>
      </w:r>
      <w:r w:rsidRPr="000439B5">
        <w:rPr>
          <w:szCs w:val="24"/>
          <w:lang w:val="id-ID"/>
        </w:rPr>
        <w:t>mantauan</w:t>
      </w:r>
      <w:r w:rsidRPr="000439B5">
        <w:rPr>
          <w:szCs w:val="24"/>
        </w:rPr>
        <w:t xml:space="preserve"> masuknya awal bulan Ramadhan dan Syawal sejak </w:t>
      </w:r>
      <w:r w:rsidRPr="000439B5">
        <w:rPr>
          <w:szCs w:val="24"/>
          <w:lang w:val="id-ID"/>
        </w:rPr>
        <w:t xml:space="preserve">jaman </w:t>
      </w:r>
      <w:r w:rsidRPr="000439B5">
        <w:rPr>
          <w:szCs w:val="24"/>
        </w:rPr>
        <w:t>K</w:t>
      </w:r>
      <w:r w:rsidRPr="000439B5">
        <w:rPr>
          <w:szCs w:val="24"/>
          <w:lang w:val="id-ID"/>
        </w:rPr>
        <w:t>esultanan</w:t>
      </w:r>
      <w:r w:rsidRPr="000439B5">
        <w:rPr>
          <w:szCs w:val="24"/>
        </w:rPr>
        <w:t xml:space="preserve"> Tidore</w:t>
      </w:r>
      <w:r w:rsidR="0031349A">
        <w:rPr>
          <w:szCs w:val="24"/>
        </w:rPr>
        <w:t>, selanjutnya</w:t>
      </w:r>
      <w:r w:rsidR="00233133">
        <w:rPr>
          <w:szCs w:val="24"/>
        </w:rPr>
        <w:t xml:space="preserve"> Gorotomolle</w:t>
      </w:r>
      <w:r w:rsidR="00233133">
        <w:rPr>
          <w:rStyle w:val="FootnoteReference"/>
          <w:szCs w:val="24"/>
        </w:rPr>
        <w:footnoteReference w:id="5"/>
      </w:r>
      <w:r w:rsidRPr="000439B5">
        <w:rPr>
          <w:szCs w:val="24"/>
          <w:lang w:val="id-ID"/>
        </w:rPr>
        <w:t>,</w:t>
      </w:r>
      <w:r w:rsidRPr="000439B5">
        <w:rPr>
          <w:szCs w:val="24"/>
        </w:rPr>
        <w:t xml:space="preserve"> menjelaskan Doelamo </w:t>
      </w:r>
      <w:r w:rsidR="00054804">
        <w:rPr>
          <w:szCs w:val="24"/>
        </w:rPr>
        <w:t xml:space="preserve">sebagai </w:t>
      </w:r>
      <w:r w:rsidRPr="000439B5">
        <w:rPr>
          <w:szCs w:val="24"/>
        </w:rPr>
        <w:t xml:space="preserve">lokasi </w:t>
      </w:r>
      <w:r w:rsidRPr="000439B5">
        <w:rPr>
          <w:szCs w:val="24"/>
          <w:lang w:val="id-ID"/>
        </w:rPr>
        <w:t xml:space="preserve">tetap </w:t>
      </w:r>
      <w:r w:rsidRPr="000439B5">
        <w:rPr>
          <w:szCs w:val="24"/>
        </w:rPr>
        <w:t>pemantaun Hilal</w:t>
      </w:r>
      <w:r w:rsidRPr="000439B5">
        <w:rPr>
          <w:szCs w:val="24"/>
          <w:lang w:val="id-ID"/>
        </w:rPr>
        <w:t xml:space="preserve"> oleh pemerintah </w:t>
      </w:r>
      <w:r w:rsidRPr="0032506E">
        <w:rPr>
          <w:szCs w:val="24"/>
          <w:lang w:val="id-ID"/>
        </w:rPr>
        <w:t>dan termuat dalam RTRW Kota Tidore Kepulauan</w:t>
      </w:r>
      <w:r w:rsidRPr="0032506E">
        <w:rPr>
          <w:szCs w:val="24"/>
        </w:rPr>
        <w:t>.</w:t>
      </w:r>
      <w:r w:rsidR="005558CB" w:rsidRPr="0032506E">
        <w:rPr>
          <w:szCs w:val="24"/>
        </w:rPr>
        <w:t xml:space="preserve"> </w:t>
      </w:r>
      <w:r w:rsidR="005558CB" w:rsidRPr="0032506E">
        <w:rPr>
          <w:rFonts w:cs="Times New Roman"/>
          <w:szCs w:val="24"/>
        </w:rPr>
        <w:t>Informasi tentang MJ</w:t>
      </w:r>
      <w:r w:rsidR="005558CB">
        <w:rPr>
          <w:rFonts w:cs="Times New Roman"/>
          <w:szCs w:val="24"/>
        </w:rPr>
        <w:t xml:space="preserve"> diperkuat pula </w:t>
      </w:r>
      <w:r w:rsidR="005558CB" w:rsidRPr="00AF7635">
        <w:rPr>
          <w:rFonts w:cs="Times New Roman"/>
          <w:szCs w:val="24"/>
        </w:rPr>
        <w:t>juga “JoJau” (Perdana Menteri) Kesultanan Tidore</w:t>
      </w:r>
      <w:r w:rsidR="005558CB">
        <w:rPr>
          <w:rStyle w:val="FootnoteReference"/>
          <w:rFonts w:cs="Times New Roman"/>
          <w:szCs w:val="24"/>
        </w:rPr>
        <w:footnoteReference w:id="6"/>
      </w:r>
      <w:r w:rsidR="005558CB" w:rsidRPr="00AF7635">
        <w:rPr>
          <w:rFonts w:cs="Times New Roman"/>
          <w:szCs w:val="24"/>
        </w:rPr>
        <w:t xml:space="preserve"> </w:t>
      </w:r>
      <w:r w:rsidR="005558CB">
        <w:rPr>
          <w:rFonts w:cs="Times New Roman"/>
          <w:szCs w:val="24"/>
        </w:rPr>
        <w:t xml:space="preserve">bahwa kegiatan dan lokasi pemantauan dilakukan pada lokasi yang </w:t>
      </w:r>
      <w:proofErr w:type="gramStart"/>
      <w:r w:rsidR="005558CB">
        <w:rPr>
          <w:rFonts w:cs="Times New Roman"/>
          <w:szCs w:val="24"/>
        </w:rPr>
        <w:t>sama</w:t>
      </w:r>
      <w:proofErr w:type="gramEnd"/>
      <w:r w:rsidR="00734C8A">
        <w:rPr>
          <w:rFonts w:cs="Times New Roman"/>
          <w:szCs w:val="24"/>
        </w:rPr>
        <w:t xml:space="preserve"> (Doelamo)</w:t>
      </w:r>
      <w:r w:rsidR="005558CB" w:rsidRPr="00AF7635">
        <w:rPr>
          <w:rFonts w:cs="Times New Roman"/>
          <w:szCs w:val="24"/>
        </w:rPr>
        <w:t xml:space="preserve">. Hal ini berarti </w:t>
      </w:r>
      <w:r w:rsidR="003C6B51">
        <w:rPr>
          <w:rFonts w:cs="Times New Roman"/>
          <w:szCs w:val="24"/>
        </w:rPr>
        <w:t xml:space="preserve">MJ </w:t>
      </w:r>
      <w:r w:rsidR="005558CB" w:rsidRPr="00AF7635">
        <w:rPr>
          <w:rFonts w:cs="Times New Roman"/>
          <w:szCs w:val="24"/>
        </w:rPr>
        <w:t xml:space="preserve">telah </w:t>
      </w:r>
      <w:r w:rsidR="005558CB" w:rsidRPr="00AF7635">
        <w:rPr>
          <w:rFonts w:cs="Times New Roman"/>
          <w:szCs w:val="24"/>
        </w:rPr>
        <w:lastRenderedPageBreak/>
        <w:t>diaplikasikan lebih dari 800 tahun</w:t>
      </w:r>
      <w:r w:rsidR="003C6B51">
        <w:rPr>
          <w:rStyle w:val="FootnoteReference"/>
          <w:rFonts w:cs="Times New Roman"/>
          <w:szCs w:val="24"/>
        </w:rPr>
        <w:footnoteReference w:id="7"/>
      </w:r>
      <w:r w:rsidR="00C443D7" w:rsidRPr="00C443D7">
        <w:rPr>
          <w:rFonts w:cs="Times New Roman"/>
          <w:szCs w:val="24"/>
        </w:rPr>
        <w:t>.</w:t>
      </w:r>
      <w:r w:rsidR="0032506E">
        <w:rPr>
          <w:rFonts w:cs="Times New Roman"/>
          <w:szCs w:val="24"/>
        </w:rPr>
        <w:t xml:space="preserve"> </w:t>
      </w:r>
      <w:r w:rsidR="0032506E">
        <w:rPr>
          <w:rStyle w:val="Hyperlink"/>
          <w:rFonts w:cs="Times New Roman"/>
          <w:color w:val="auto"/>
          <w:szCs w:val="24"/>
          <w:u w:val="none"/>
        </w:rPr>
        <w:t xml:space="preserve">Eksistensi Kesultanan Tidore terhadap MJ memerlukan kajian komprehensif guna </w:t>
      </w:r>
      <w:r w:rsidR="005825B4" w:rsidRPr="00DA385A">
        <w:rPr>
          <w:rFonts w:eastAsia="Times New Roman" w:cs="Times New Roman"/>
        </w:rPr>
        <w:t>memahami pemikiran para Joguru di K</w:t>
      </w:r>
      <w:r w:rsidR="005825B4">
        <w:rPr>
          <w:rFonts w:eastAsia="Times New Roman" w:cs="Times New Roman"/>
        </w:rPr>
        <w:t xml:space="preserve">esultanan Tidore </w:t>
      </w:r>
      <w:r w:rsidR="00734C8A">
        <w:rPr>
          <w:rFonts w:eastAsia="Times New Roman" w:cs="Times New Roman"/>
        </w:rPr>
        <w:t xml:space="preserve">sebagai kajian </w:t>
      </w:r>
      <w:r w:rsidR="0032506E">
        <w:rPr>
          <w:rStyle w:val="Hyperlink"/>
          <w:rFonts w:cs="Times New Roman"/>
          <w:color w:val="auto"/>
          <w:szCs w:val="24"/>
          <w:u w:val="none"/>
        </w:rPr>
        <w:t>kesesuaian aspek Syarii</w:t>
      </w:r>
      <w:r w:rsidR="0032506E">
        <w:rPr>
          <w:rStyle w:val="FootnoteReference"/>
          <w:rFonts w:cs="Times New Roman"/>
          <w:szCs w:val="24"/>
        </w:rPr>
        <w:footnoteReference w:id="8"/>
      </w:r>
      <w:r w:rsidR="0032506E">
        <w:rPr>
          <w:rStyle w:val="Hyperlink"/>
          <w:rFonts w:cs="Times New Roman"/>
          <w:color w:val="auto"/>
          <w:szCs w:val="24"/>
          <w:u w:val="none"/>
        </w:rPr>
        <w:t xml:space="preserve"> dan sains</w:t>
      </w:r>
      <w:r w:rsidR="0032506E" w:rsidRPr="00DA385A">
        <w:rPr>
          <w:rFonts w:eastAsia="Times New Roman" w:cs="Times New Roman"/>
        </w:rPr>
        <w:t xml:space="preserve"> </w:t>
      </w:r>
      <w:r w:rsidR="00734C8A">
        <w:rPr>
          <w:rFonts w:eastAsia="Times New Roman" w:cs="Times New Roman"/>
        </w:rPr>
        <w:t xml:space="preserve">dalam </w:t>
      </w:r>
      <w:r w:rsidR="0032506E" w:rsidRPr="00DA385A">
        <w:rPr>
          <w:rFonts w:eastAsia="Times New Roman" w:cs="Times New Roman"/>
        </w:rPr>
        <w:t xml:space="preserve">penentuan awal bulan Hijriah </w:t>
      </w:r>
      <w:r w:rsidR="005825B4">
        <w:rPr>
          <w:rFonts w:eastAsia="Times New Roman" w:cs="Times New Roman"/>
        </w:rPr>
        <w:t xml:space="preserve">terutama </w:t>
      </w:r>
      <w:r w:rsidR="0032506E" w:rsidRPr="00DA385A">
        <w:rPr>
          <w:rFonts w:eastAsia="Times New Roman" w:cs="Times New Roman"/>
        </w:rPr>
        <w:t>Ramadhan dan Syawal</w:t>
      </w:r>
      <w:r w:rsidR="005825B4">
        <w:rPr>
          <w:rFonts w:eastAsia="Times New Roman" w:cs="Times New Roman"/>
        </w:rPr>
        <w:t>.</w:t>
      </w:r>
    </w:p>
    <w:p w:rsidR="00734C8A" w:rsidRDefault="00734C8A" w:rsidP="0034210A">
      <w:pPr>
        <w:autoSpaceDE w:val="0"/>
        <w:autoSpaceDN w:val="0"/>
        <w:adjustRightInd w:val="0"/>
        <w:spacing w:after="0" w:line="240" w:lineRule="auto"/>
        <w:rPr>
          <w:rFonts w:cs="Times New Roman"/>
          <w:szCs w:val="24"/>
        </w:rPr>
      </w:pPr>
    </w:p>
    <w:p w:rsidR="009E7446" w:rsidRPr="00C40371" w:rsidRDefault="009D0720" w:rsidP="003E683B">
      <w:pPr>
        <w:spacing w:after="0" w:line="240" w:lineRule="auto"/>
        <w:ind w:left="284" w:hanging="284"/>
        <w:jc w:val="center"/>
        <w:rPr>
          <w:rStyle w:val="Hyperlink"/>
          <w:rFonts w:cs="Times New Roman"/>
          <w:color w:val="auto"/>
          <w:szCs w:val="24"/>
          <w:u w:val="none"/>
        </w:rPr>
      </w:pPr>
      <w:r>
        <w:rPr>
          <w:rStyle w:val="Hyperlink"/>
          <w:rFonts w:cs="Times New Roman"/>
          <w:noProof/>
          <w:color w:val="auto"/>
          <w:szCs w:val="24"/>
          <w:u w:val="none"/>
        </w:rPr>
        <w:drawing>
          <wp:inline distT="0" distB="0" distL="0" distR="0" wp14:anchorId="6429D1B3" wp14:editId="335EB5D1">
            <wp:extent cx="4814101" cy="3403395"/>
            <wp:effectExtent l="0" t="0" r="571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2748" cy="3416578"/>
                    </a:xfrm>
                    <a:prstGeom prst="rect">
                      <a:avLst/>
                    </a:prstGeom>
                    <a:noFill/>
                  </pic:spPr>
                </pic:pic>
              </a:graphicData>
            </a:graphic>
          </wp:inline>
        </w:drawing>
      </w:r>
    </w:p>
    <w:p w:rsidR="009E7446" w:rsidRPr="009D0720" w:rsidRDefault="009D0720" w:rsidP="00233133">
      <w:pPr>
        <w:pStyle w:val="Caption"/>
        <w:jc w:val="center"/>
        <w:rPr>
          <w:i w:val="0"/>
          <w:color w:val="auto"/>
          <w:sz w:val="24"/>
          <w:szCs w:val="24"/>
        </w:rPr>
      </w:pPr>
      <w:bookmarkStart w:id="1" w:name="_Ref465408421"/>
      <w:r w:rsidRPr="009D0720">
        <w:rPr>
          <w:i w:val="0"/>
          <w:color w:val="auto"/>
          <w:sz w:val="24"/>
          <w:szCs w:val="24"/>
        </w:rPr>
        <w:t xml:space="preserve">Gambar </w:t>
      </w:r>
      <w:r w:rsidRPr="009D0720">
        <w:rPr>
          <w:i w:val="0"/>
          <w:color w:val="auto"/>
          <w:sz w:val="24"/>
          <w:szCs w:val="24"/>
        </w:rPr>
        <w:fldChar w:fldCharType="begin"/>
      </w:r>
      <w:r w:rsidRPr="009D0720">
        <w:rPr>
          <w:i w:val="0"/>
          <w:color w:val="auto"/>
          <w:sz w:val="24"/>
          <w:szCs w:val="24"/>
        </w:rPr>
        <w:instrText xml:space="preserve"> SEQ Gambar \* ARABIC </w:instrText>
      </w:r>
      <w:r w:rsidRPr="009D0720">
        <w:rPr>
          <w:i w:val="0"/>
          <w:color w:val="auto"/>
          <w:sz w:val="24"/>
          <w:szCs w:val="24"/>
        </w:rPr>
        <w:fldChar w:fldCharType="separate"/>
      </w:r>
      <w:r w:rsidR="00E81342">
        <w:rPr>
          <w:i w:val="0"/>
          <w:noProof/>
          <w:color w:val="auto"/>
          <w:sz w:val="24"/>
          <w:szCs w:val="24"/>
        </w:rPr>
        <w:t>1</w:t>
      </w:r>
      <w:r w:rsidRPr="009D0720">
        <w:rPr>
          <w:i w:val="0"/>
          <w:color w:val="auto"/>
          <w:sz w:val="24"/>
          <w:szCs w:val="24"/>
        </w:rPr>
        <w:fldChar w:fldCharType="end"/>
      </w:r>
      <w:bookmarkEnd w:id="1"/>
      <w:r w:rsidRPr="009D0720">
        <w:rPr>
          <w:i w:val="0"/>
          <w:color w:val="auto"/>
          <w:sz w:val="24"/>
          <w:szCs w:val="24"/>
        </w:rPr>
        <w:t xml:space="preserve"> </w:t>
      </w:r>
      <w:r w:rsidR="000B62E7" w:rsidRPr="009D0720">
        <w:rPr>
          <w:i w:val="0"/>
          <w:color w:val="auto"/>
          <w:sz w:val="24"/>
          <w:szCs w:val="24"/>
        </w:rPr>
        <w:t>L</w:t>
      </w:r>
      <w:r w:rsidR="009E7446" w:rsidRPr="009D0720">
        <w:rPr>
          <w:i w:val="0"/>
          <w:color w:val="auto"/>
          <w:sz w:val="24"/>
          <w:szCs w:val="24"/>
        </w:rPr>
        <w:t xml:space="preserve">okasi </w:t>
      </w:r>
      <w:r w:rsidR="000B62E7" w:rsidRPr="009D0720">
        <w:rPr>
          <w:i w:val="0"/>
          <w:color w:val="auto"/>
          <w:sz w:val="24"/>
          <w:szCs w:val="24"/>
        </w:rPr>
        <w:t xml:space="preserve">pemantauan </w:t>
      </w:r>
      <w:r w:rsidR="00233133">
        <w:rPr>
          <w:i w:val="0"/>
          <w:color w:val="auto"/>
          <w:sz w:val="24"/>
          <w:szCs w:val="24"/>
        </w:rPr>
        <w:t>A</w:t>
      </w:r>
      <w:r w:rsidR="000B62E7" w:rsidRPr="009D0720">
        <w:rPr>
          <w:i w:val="0"/>
          <w:color w:val="auto"/>
          <w:sz w:val="24"/>
          <w:szCs w:val="24"/>
        </w:rPr>
        <w:t xml:space="preserve">kebai </w:t>
      </w:r>
      <w:r w:rsidR="006D4C76">
        <w:rPr>
          <w:i w:val="0"/>
          <w:color w:val="auto"/>
          <w:sz w:val="24"/>
          <w:szCs w:val="24"/>
        </w:rPr>
        <w:t xml:space="preserve">dengan Metode </w:t>
      </w:r>
      <w:r w:rsidR="000B62E7" w:rsidRPr="009D0720">
        <w:rPr>
          <w:i w:val="0"/>
          <w:color w:val="auto"/>
          <w:sz w:val="24"/>
          <w:szCs w:val="24"/>
        </w:rPr>
        <w:t xml:space="preserve">Joguru </w:t>
      </w:r>
    </w:p>
    <w:p w:rsidR="009D0720" w:rsidRPr="00E924C7" w:rsidRDefault="009D0720" w:rsidP="009D0720">
      <w:pPr>
        <w:pStyle w:val="Heading2"/>
        <w:rPr>
          <w:rStyle w:val="Hyperlink"/>
          <w:rFonts w:cs="Times New Roman"/>
          <w:color w:val="auto"/>
          <w:szCs w:val="24"/>
          <w:u w:val="none"/>
        </w:rPr>
      </w:pPr>
      <w:r w:rsidRPr="00E924C7">
        <w:rPr>
          <w:rStyle w:val="Hyperlink"/>
          <w:rFonts w:cs="Times New Roman"/>
          <w:color w:val="auto"/>
          <w:szCs w:val="24"/>
          <w:u w:val="none"/>
        </w:rPr>
        <w:t>Dasar penggunaan Metode Joguru</w:t>
      </w:r>
    </w:p>
    <w:p w:rsidR="00850D8C" w:rsidRDefault="00192347" w:rsidP="009D0720">
      <w:pPr>
        <w:pStyle w:val="Default"/>
        <w:autoSpaceDE/>
        <w:autoSpaceDN/>
        <w:adjustRightInd/>
        <w:ind w:firstLine="720"/>
        <w:contextualSpacing/>
        <w:jc w:val="both"/>
        <w:rPr>
          <w:color w:val="auto"/>
        </w:rPr>
      </w:pPr>
      <w:r>
        <w:rPr>
          <w:color w:val="auto"/>
        </w:rPr>
        <w:t xml:space="preserve">Hilal </w:t>
      </w:r>
      <w:r w:rsidR="00E809F8">
        <w:rPr>
          <w:color w:val="auto"/>
        </w:rPr>
        <w:t xml:space="preserve">umumnya diartikan sebagai ketampakan bulan sabit tipis </w:t>
      </w:r>
      <w:r w:rsidRPr="00192347">
        <w:rPr>
          <w:color w:val="auto"/>
        </w:rPr>
        <w:t>(</w:t>
      </w:r>
      <w:r w:rsidRPr="00192347">
        <w:rPr>
          <w:i/>
          <w:color w:val="auto"/>
        </w:rPr>
        <w:t>first new cresent)</w:t>
      </w:r>
      <w:r w:rsidR="00E809F8">
        <w:rPr>
          <w:i/>
          <w:color w:val="auto"/>
        </w:rPr>
        <w:t>,</w:t>
      </w:r>
      <w:r>
        <w:rPr>
          <w:i/>
          <w:color w:val="auto"/>
        </w:rPr>
        <w:t xml:space="preserve"> </w:t>
      </w:r>
      <w:r w:rsidR="00E809F8">
        <w:rPr>
          <w:color w:val="auto"/>
        </w:rPr>
        <w:t>secara geometrik</w:t>
      </w:r>
      <w:r>
        <w:rPr>
          <w:color w:val="auto"/>
        </w:rPr>
        <w:t xml:space="preserve"> </w:t>
      </w:r>
      <w:r w:rsidR="00E809F8">
        <w:rPr>
          <w:color w:val="auto"/>
        </w:rPr>
        <w:t xml:space="preserve">hilal dapat diartikan sebagai </w:t>
      </w:r>
      <w:r>
        <w:rPr>
          <w:color w:val="auto"/>
        </w:rPr>
        <w:t xml:space="preserve">proyeksi cahaya matahari yang sampai ke bulan akibat terhalang oleh bumi saat posisi matahari-bumi-bulan pada satu garis lurus (konjungsi). Awal bulan hijriah sendiri ditandai dengan peristiwa Ijtimak yaitu posisi bulan </w:t>
      </w:r>
      <w:r w:rsidRPr="00C52D2E">
        <w:rPr>
          <w:color w:val="auto"/>
        </w:rPr>
        <w:t>dan ma</w:t>
      </w:r>
      <w:r w:rsidR="00850D8C" w:rsidRPr="00C52D2E">
        <w:rPr>
          <w:color w:val="auto"/>
        </w:rPr>
        <w:t>tahari searah dilihat dari bumi</w:t>
      </w:r>
      <w:r w:rsidR="00C52D2E" w:rsidRPr="00C52D2E">
        <w:rPr>
          <w:color w:val="auto"/>
        </w:rPr>
        <w:t>,</w:t>
      </w:r>
      <w:r w:rsidR="00850D8C" w:rsidRPr="00C52D2E">
        <w:rPr>
          <w:color w:val="auto"/>
        </w:rPr>
        <w:t xml:space="preserve"> dimana </w:t>
      </w:r>
      <w:r w:rsidR="00C52D2E" w:rsidRPr="00C52D2E">
        <w:rPr>
          <w:color w:val="auto"/>
        </w:rPr>
        <w:t xml:space="preserve">potensi hilal </w:t>
      </w:r>
      <w:proofErr w:type="gramStart"/>
      <w:r w:rsidR="00C52D2E" w:rsidRPr="00C52D2E">
        <w:rPr>
          <w:color w:val="auto"/>
        </w:rPr>
        <w:t>akan</w:t>
      </w:r>
      <w:proofErr w:type="gramEnd"/>
      <w:r w:rsidR="00C52D2E" w:rsidRPr="00C52D2E">
        <w:rPr>
          <w:color w:val="auto"/>
        </w:rPr>
        <w:t xml:space="preserve"> terlihat setelah </w:t>
      </w:r>
      <w:r w:rsidRPr="00C52D2E">
        <w:rPr>
          <w:color w:val="auto"/>
        </w:rPr>
        <w:t xml:space="preserve">periode 23 jam (maksimum) setelah ijtimak </w:t>
      </w:r>
      <w:r w:rsidR="00850D8C" w:rsidRPr="00C52D2E">
        <w:rPr>
          <w:color w:val="auto"/>
        </w:rPr>
        <w:t>(Djamaluddin</w:t>
      </w:r>
      <w:r w:rsidR="00850D8C" w:rsidRPr="00C52D2E">
        <w:rPr>
          <w:rStyle w:val="FootnoteReference"/>
          <w:color w:val="auto"/>
        </w:rPr>
        <w:footnoteReference w:id="9"/>
      </w:r>
      <w:r w:rsidR="00850D8C" w:rsidRPr="00C52D2E">
        <w:rPr>
          <w:color w:val="auto"/>
        </w:rPr>
        <w:t>)</w:t>
      </w:r>
      <w:r w:rsidRPr="00C52D2E">
        <w:rPr>
          <w:color w:val="auto"/>
        </w:rPr>
        <w:t xml:space="preserve">. </w:t>
      </w:r>
      <w:r w:rsidR="007628EF" w:rsidRPr="00C52D2E">
        <w:rPr>
          <w:color w:val="auto"/>
        </w:rPr>
        <w:t>Hilal dapat terlihat jika sebelum matahari</w:t>
      </w:r>
      <w:r w:rsidR="007628EF">
        <w:rPr>
          <w:color w:val="auto"/>
        </w:rPr>
        <w:t xml:space="preserve"> terbenam bulan telah terbit (moonset)</w:t>
      </w:r>
      <w:r w:rsidR="00850D8C">
        <w:rPr>
          <w:color w:val="auto"/>
        </w:rPr>
        <w:t xml:space="preserve"> yang selanjutnya waktu tersebut menyebabkan variasi tinggi bulan (</w:t>
      </w:r>
      <w:r w:rsidR="00850D8C" w:rsidRPr="00850D8C">
        <w:rPr>
          <w:i/>
          <w:color w:val="auto"/>
        </w:rPr>
        <w:t>imkanur rukyat</w:t>
      </w:r>
      <w:r w:rsidR="00850D8C">
        <w:rPr>
          <w:color w:val="auto"/>
        </w:rPr>
        <w:t>) ditiap wilayah pemantauan hilal</w:t>
      </w:r>
      <w:r w:rsidR="003C6B51">
        <w:rPr>
          <w:color w:val="auto"/>
        </w:rPr>
        <w:t xml:space="preserve"> senantiasa berbeda</w:t>
      </w:r>
      <w:r w:rsidR="00850D8C">
        <w:rPr>
          <w:color w:val="auto"/>
        </w:rPr>
        <w:t xml:space="preserve">. </w:t>
      </w:r>
    </w:p>
    <w:p w:rsidR="00955E82" w:rsidRDefault="00A365C1" w:rsidP="00955E82">
      <w:pPr>
        <w:spacing w:after="0" w:line="240" w:lineRule="auto"/>
        <w:rPr>
          <w:lang w:val="id-ID"/>
        </w:rPr>
      </w:pPr>
      <w:r w:rsidRPr="00A365C1">
        <w:t xml:space="preserve">Untuk mengetahui potensi terlihatnya hilal </w:t>
      </w:r>
      <w:r w:rsidR="005825B4">
        <w:t xml:space="preserve">awal bulan </w:t>
      </w:r>
      <w:r w:rsidR="005825B4" w:rsidRPr="00A365C1">
        <w:t xml:space="preserve">Ramadhan dan Syawal </w:t>
      </w:r>
      <w:r w:rsidRPr="00A365C1">
        <w:t>di</w:t>
      </w:r>
      <w:r w:rsidR="007D3674">
        <w:t xml:space="preserve"> </w:t>
      </w:r>
      <w:r w:rsidRPr="00A365C1">
        <w:t xml:space="preserve">wilayah Tidore dan sekitarnya, </w:t>
      </w:r>
      <w:r w:rsidR="007628EF" w:rsidRPr="00A365C1">
        <w:t xml:space="preserve">dilakukan </w:t>
      </w:r>
      <w:r w:rsidR="00192347" w:rsidRPr="00A365C1">
        <w:t>p</w:t>
      </w:r>
      <w:r w:rsidR="009D0720" w:rsidRPr="00A365C1">
        <w:t>erhitungan waktu tengelamnya matahari (</w:t>
      </w:r>
      <w:r w:rsidR="009D0720" w:rsidRPr="00A365C1">
        <w:rPr>
          <w:i/>
        </w:rPr>
        <w:t>sunset)</w:t>
      </w:r>
      <w:r w:rsidR="009D0720" w:rsidRPr="00A365C1">
        <w:t xml:space="preserve"> dan terbitnya bulan (</w:t>
      </w:r>
      <w:r w:rsidR="009D0720" w:rsidRPr="00A365C1">
        <w:rPr>
          <w:i/>
        </w:rPr>
        <w:t>moonset</w:t>
      </w:r>
      <w:r w:rsidR="009D0720" w:rsidRPr="00A365C1">
        <w:t>)</w:t>
      </w:r>
      <w:r w:rsidR="007D3674">
        <w:t>. Perhit</w:t>
      </w:r>
      <w:r w:rsidRPr="00A365C1">
        <w:t xml:space="preserve">ungan </w:t>
      </w:r>
      <w:r w:rsidRPr="00A365C1">
        <w:rPr>
          <w:i/>
        </w:rPr>
        <w:t xml:space="preserve">sunset </w:t>
      </w:r>
      <w:r w:rsidRPr="00A365C1">
        <w:t xml:space="preserve">dan </w:t>
      </w:r>
      <w:r w:rsidRPr="00A365C1">
        <w:rPr>
          <w:i/>
        </w:rPr>
        <w:t>moonset</w:t>
      </w:r>
      <w:r w:rsidR="009D0720" w:rsidRPr="00A365C1">
        <w:t xml:space="preserve"> </w:t>
      </w:r>
      <w:r w:rsidR="00192347" w:rsidRPr="00A365C1">
        <w:t xml:space="preserve">menggunakan </w:t>
      </w:r>
      <w:r w:rsidR="00192347" w:rsidRPr="00A365C1">
        <w:rPr>
          <w:i/>
        </w:rPr>
        <w:t>Sofware</w:t>
      </w:r>
      <w:r w:rsidR="00192347" w:rsidRPr="00A365C1">
        <w:t xml:space="preserve"> </w:t>
      </w:r>
      <w:r w:rsidR="00192347" w:rsidRPr="00A365C1">
        <w:rPr>
          <w:i/>
        </w:rPr>
        <w:t>Accurate Time ver</w:t>
      </w:r>
      <w:r w:rsidR="00192347" w:rsidRPr="00A365C1">
        <w:t xml:space="preserve"> 5.3.7 </w:t>
      </w:r>
      <w:r w:rsidR="00192347" w:rsidRPr="00A365C1">
        <w:fldChar w:fldCharType="begin"/>
      </w:r>
      <w:r w:rsidR="000E1BA2">
        <w:instrText xml:space="preserve"> ADDIN EN.CITE &lt;EndNote&gt;&lt;Cite&gt;&lt;Author&gt;Odeh&lt;/Author&gt;&lt;Year&gt;2013&lt;/Year&gt;&lt;RecNum&gt;129&lt;/RecNum&gt;&lt;DisplayText&gt;&lt;style font="Times New Roman" size="12"&gt;(Odeh 2013)&lt;/style&gt;&lt;/DisplayText&gt;&lt;record&gt;&lt;rec-number&gt;129&lt;/rec-number&gt;&lt;foreign-keys&gt;&lt;key app="EN" db-id="2s2expf5c9rw2qezfzjx0e9500wdvr9fafev"&gt;129&lt;/key&gt;&lt;/foreign-keys&gt;&lt;ref-type name="Computer Program"&gt;9&lt;/ref-type&gt;&lt;contributors&gt;&lt;authors&gt;&lt;author&gt;Muhammad Odeh&lt;/author&gt;&lt;/authors&gt;&lt;/contributors&gt;&lt;titles&gt;&lt;title&gt;Accurate Times 5.3.6 software&lt;/title&gt;&lt;/titles&gt;&lt;dates&gt;&lt;year&gt;2013&lt;/year&gt;&lt;/dates&gt;&lt;publisher&gt;Islamic Crescents&amp;apos; Observation Project (ICOP). &lt;/publisher&gt;&lt;urls&gt;&lt;related-urls&gt;&lt;url&gt;http://www.icoproject.org/accut.html&lt;/url&gt;&lt;/related-urls&gt;&lt;/urls&gt;&lt;/record&gt;&lt;/Cite&gt;&lt;/EndNote&gt;</w:instrText>
      </w:r>
      <w:r w:rsidR="00192347" w:rsidRPr="00A365C1">
        <w:fldChar w:fldCharType="separate"/>
      </w:r>
      <w:r w:rsidR="000E1BA2">
        <w:rPr>
          <w:noProof/>
        </w:rPr>
        <w:t>(</w:t>
      </w:r>
      <w:r w:rsidR="007353D4">
        <w:rPr>
          <w:noProof/>
        </w:rPr>
        <w:t>Odeh 2013</w:t>
      </w:r>
      <w:r w:rsidR="000E1BA2">
        <w:rPr>
          <w:noProof/>
        </w:rPr>
        <w:t>)</w:t>
      </w:r>
      <w:r w:rsidR="00192347" w:rsidRPr="00A365C1">
        <w:fldChar w:fldCharType="end"/>
      </w:r>
      <w:r w:rsidR="007D3674">
        <w:t xml:space="preserve"> yang h</w:t>
      </w:r>
      <w:r w:rsidR="007628EF" w:rsidRPr="00A365C1">
        <w:t xml:space="preserve">asil perhitungan </w:t>
      </w:r>
      <w:r w:rsidR="009D0720" w:rsidRPr="00A365C1">
        <w:t xml:space="preserve">memperlihatkan bahwa matahari lebih awal </w:t>
      </w:r>
      <w:r w:rsidR="009D0720" w:rsidRPr="00E24F12">
        <w:t xml:space="preserve">tenggelam (notasi S) dibandingkan dengan bulan (notasi M) atau </w:t>
      </w:r>
      <w:r w:rsidR="007D3674" w:rsidRPr="00E24F12">
        <w:t xml:space="preserve">konjungsi </w:t>
      </w:r>
      <w:r w:rsidR="009D0720" w:rsidRPr="00E24F12">
        <w:t>terjadi setelah shalat Magrib (</w:t>
      </w:r>
      <w:r w:rsidR="009D0720" w:rsidRPr="00E24F12">
        <w:rPr>
          <w:i/>
        </w:rPr>
        <w:t>red lin</w:t>
      </w:r>
      <w:r w:rsidR="009D0720" w:rsidRPr="00E24F12">
        <w:t>e)</w:t>
      </w:r>
      <w:r w:rsidR="007D3674" w:rsidRPr="00E24F12">
        <w:t xml:space="preserve"> pada</w:t>
      </w:r>
      <w:r w:rsidR="009D0720" w:rsidRPr="00E24F12">
        <w:t xml:space="preserve"> </w:t>
      </w:r>
      <w:r w:rsidR="00850D8C" w:rsidRPr="00E24F12">
        <w:fldChar w:fldCharType="begin"/>
      </w:r>
      <w:r w:rsidR="00850D8C" w:rsidRPr="00E24F12">
        <w:instrText xml:space="preserve"> REF _Ref465449161 \h  \* MERGEFORMAT </w:instrText>
      </w:r>
      <w:r w:rsidR="00850D8C" w:rsidRPr="00E24F12">
        <w:fldChar w:fldCharType="separate"/>
      </w:r>
      <w:r w:rsidR="00E81342" w:rsidRPr="00E24F12">
        <w:t xml:space="preserve">Gambar </w:t>
      </w:r>
      <w:r w:rsidR="007353D4" w:rsidRPr="00E24F12">
        <w:t>(</w:t>
      </w:r>
      <w:r w:rsidR="00E81342" w:rsidRPr="00E24F12">
        <w:rPr>
          <w:noProof/>
        </w:rPr>
        <w:t>2</w:t>
      </w:r>
      <w:r w:rsidR="00850D8C" w:rsidRPr="00E24F12">
        <w:fldChar w:fldCharType="end"/>
      </w:r>
      <w:r w:rsidR="009D0720" w:rsidRPr="00E24F12">
        <w:t>)</w:t>
      </w:r>
      <w:r w:rsidR="00142DCE" w:rsidRPr="00E24F12">
        <w:t xml:space="preserve"> </w:t>
      </w:r>
      <w:r w:rsidR="00E24F12" w:rsidRPr="00E24F12">
        <w:t xml:space="preserve">yang merujuk pada </w:t>
      </w:r>
      <w:r w:rsidR="009D0720" w:rsidRPr="00E24F12">
        <w:t xml:space="preserve">penanggalan yang dikeluarkan </w:t>
      </w:r>
      <w:r w:rsidR="00192347" w:rsidRPr="00E24F12">
        <w:t>LFNU</w:t>
      </w:r>
      <w:r w:rsidR="00BE67A3" w:rsidRPr="00E24F12">
        <w:t xml:space="preserve"> </w:t>
      </w:r>
      <w:r w:rsidR="00BA307E" w:rsidRPr="00E24F12">
        <w:rPr>
          <w:rStyle w:val="FootnoteReference"/>
        </w:rPr>
        <w:footnoteReference w:id="10"/>
      </w:r>
      <w:r w:rsidR="00E24F12" w:rsidRPr="00E24F12">
        <w:t xml:space="preserve">. Kisaran waktu </w:t>
      </w:r>
      <w:r w:rsidR="009D0720" w:rsidRPr="00E24F12">
        <w:t>waktu bulan terbit (</w:t>
      </w:r>
      <w:r w:rsidR="009D0720" w:rsidRPr="00E24F12">
        <w:rPr>
          <w:i/>
        </w:rPr>
        <w:t>moonset</w:t>
      </w:r>
      <w:r w:rsidR="009D0720" w:rsidRPr="00E24F12">
        <w:t>) untuk</w:t>
      </w:r>
      <w:r w:rsidR="009D0720" w:rsidRPr="00A365C1">
        <w:t xml:space="preserve"> hari H-2 hingga H+2 berada pada jam 18 : 21 – 21 : 41  </w:t>
      </w:r>
      <w:r w:rsidR="00850D8C" w:rsidRPr="00A365C1">
        <w:t>LT (L</w:t>
      </w:r>
      <w:r w:rsidR="009D0720" w:rsidRPr="00A365C1">
        <w:t xml:space="preserve">okal </w:t>
      </w:r>
      <w:r w:rsidR="00850D8C" w:rsidRPr="00A365C1">
        <w:t>T</w:t>
      </w:r>
      <w:r w:rsidR="009D0720" w:rsidRPr="00A365C1">
        <w:t xml:space="preserve">ime) sedangkan waktu </w:t>
      </w:r>
      <w:r w:rsidR="009D0720" w:rsidRPr="00A365C1">
        <w:lastRenderedPageBreak/>
        <w:t xml:space="preserve">terbenamnya matahari terjadi pada jam 18:33 </w:t>
      </w:r>
      <w:smartTag w:uri="urn:schemas-microsoft-com:office:smarttags" w:element="stockticker">
        <w:r w:rsidR="009D0720" w:rsidRPr="00A365C1">
          <w:t>WIT</w:t>
        </w:r>
      </w:smartTag>
      <w:r w:rsidR="009D0720" w:rsidRPr="00A365C1">
        <w:t xml:space="preserve">. Selisih waktu terbesar </w:t>
      </w:r>
      <w:r w:rsidR="009D0720" w:rsidRPr="00A365C1">
        <w:rPr>
          <w:i/>
        </w:rPr>
        <w:t>sunset</w:t>
      </w:r>
      <w:r w:rsidR="009D0720" w:rsidRPr="00A365C1">
        <w:t xml:space="preserve"> dan </w:t>
      </w:r>
      <w:r w:rsidR="009D0720" w:rsidRPr="00A365C1">
        <w:rPr>
          <w:i/>
        </w:rPr>
        <w:t>moonset</w:t>
      </w:r>
      <w:r w:rsidR="009D0720" w:rsidRPr="00A365C1">
        <w:t xml:space="preserve"> di hari H-1 (</w:t>
      </w:r>
      <w:r w:rsidR="009D0720" w:rsidRPr="00A365C1">
        <w:rPr>
          <w:i/>
        </w:rPr>
        <w:t>red line</w:t>
      </w:r>
      <w:r w:rsidR="009D0720" w:rsidRPr="00A365C1">
        <w:t xml:space="preserve">) pada tahun1410 H (1 jam 15 menit) dan selisih terendah pada tahun 1411 H </w:t>
      </w:r>
      <w:r>
        <w:t xml:space="preserve"> dan 1415 H sebesar </w:t>
      </w:r>
      <w:r w:rsidR="009D0720" w:rsidRPr="00A365C1">
        <w:t>22 menit</w:t>
      </w:r>
      <w:r>
        <w:t xml:space="preserve"> (</w:t>
      </w:r>
      <w:r w:rsidR="00371A32" w:rsidRPr="00371A32">
        <w:rPr>
          <w:i/>
        </w:rPr>
        <w:t xml:space="preserve">shape </w:t>
      </w:r>
      <w:r w:rsidRPr="00371A32">
        <w:rPr>
          <w:i/>
        </w:rPr>
        <w:t>lingkaran</w:t>
      </w:r>
      <w:r w:rsidR="009D0720" w:rsidRPr="00A365C1">
        <w:t>).</w:t>
      </w:r>
      <w:r w:rsidR="009D0720" w:rsidRPr="005F2E05">
        <w:t xml:space="preserve"> </w:t>
      </w:r>
      <w:r w:rsidR="00955E82">
        <w:t>W</w:t>
      </w:r>
      <w:r w:rsidR="00955E82" w:rsidRPr="005F2E05">
        <w:t xml:space="preserve">aktu </w:t>
      </w:r>
      <w:r w:rsidR="00E24F12" w:rsidRPr="00E24F12">
        <w:rPr>
          <w:i/>
        </w:rPr>
        <w:t>sunset</w:t>
      </w:r>
      <w:r w:rsidR="00E24F12">
        <w:t xml:space="preserve"> dan </w:t>
      </w:r>
      <w:r w:rsidR="00E24F12" w:rsidRPr="00E24F12">
        <w:rPr>
          <w:i/>
        </w:rPr>
        <w:t>moonset</w:t>
      </w:r>
      <w:r w:rsidR="00955E82" w:rsidRPr="005F2E05">
        <w:t xml:space="preserve">, menunjukkan bahwa pada wilayah Pulau Tidore sekitarnya tidak memungkinkan untuk melihat </w:t>
      </w:r>
      <w:r w:rsidR="00955E82">
        <w:t>Hilal</w:t>
      </w:r>
      <w:r w:rsidR="00955E82" w:rsidRPr="005F2E05">
        <w:t xml:space="preserve"> disepanjang tahun</w:t>
      </w:r>
      <w:r w:rsidR="00E24F12">
        <w:t>,</w:t>
      </w:r>
      <w:r w:rsidR="00955E82">
        <w:t xml:space="preserve"> </w:t>
      </w:r>
      <w:r w:rsidR="00E24F12">
        <w:t xml:space="preserve">hal </w:t>
      </w:r>
      <w:r w:rsidR="00955E82">
        <w:t xml:space="preserve">tersebut juga diperlihatkan pada hasil simulasi </w:t>
      </w:r>
      <w:proofErr w:type="gramStart"/>
      <w:r w:rsidR="00955E82">
        <w:t>tim</w:t>
      </w:r>
      <w:proofErr w:type="gramEnd"/>
      <w:r w:rsidR="00955E82">
        <w:t xml:space="preserve"> ITB</w:t>
      </w:r>
      <w:r w:rsidR="00955E82">
        <w:rPr>
          <w:rStyle w:val="FootnoteReference"/>
        </w:rPr>
        <w:footnoteReference w:id="11"/>
      </w:r>
      <w:r w:rsidR="00955E82">
        <w:t xml:space="preserve"> dan juga informasi dari Joguru</w:t>
      </w:r>
      <w:r w:rsidR="00955E82">
        <w:rPr>
          <w:lang w:val="id-ID"/>
        </w:rPr>
        <w:t xml:space="preserve"> Fabanyo</w:t>
      </w:r>
      <w:r w:rsidR="00955E82">
        <w:rPr>
          <w:rStyle w:val="FootnoteReference"/>
          <w:lang w:val="id-ID"/>
        </w:rPr>
        <w:footnoteReference w:id="12"/>
      </w:r>
      <w:r w:rsidR="00955E82">
        <w:t xml:space="preserve"> dan</w:t>
      </w:r>
      <w:r w:rsidR="00955E82" w:rsidRPr="007E406F">
        <w:fldChar w:fldCharType="begin"/>
      </w:r>
      <w:r w:rsidR="00955E82" w:rsidRPr="007E406F">
        <w:instrText xml:space="preserve"> REF _Ref451094079 \h  \* MERGEFORMAT </w:instrText>
      </w:r>
      <w:r w:rsidR="00955E82" w:rsidRPr="007E406F">
        <w:fldChar w:fldCharType="end"/>
      </w:r>
      <w:r w:rsidR="00955E82">
        <w:t xml:space="preserve"> Kader Fabanyo, S.Pd</w:t>
      </w:r>
      <w:r w:rsidR="00955E82">
        <w:rPr>
          <w:rStyle w:val="FootnoteReference"/>
        </w:rPr>
        <w:footnoteReference w:id="13"/>
      </w:r>
      <w:r w:rsidR="00955E82">
        <w:t>.</w:t>
      </w:r>
      <w:r w:rsidR="00955E82">
        <w:rPr>
          <w:lang w:val="id-ID"/>
        </w:rPr>
        <w:t xml:space="preserve"> </w:t>
      </w:r>
    </w:p>
    <w:p w:rsidR="009D0720" w:rsidRDefault="009D0720" w:rsidP="009D0720">
      <w:pPr>
        <w:pStyle w:val="Default"/>
        <w:autoSpaceDE/>
        <w:autoSpaceDN/>
        <w:adjustRightInd/>
        <w:ind w:firstLine="720"/>
        <w:contextualSpacing/>
        <w:jc w:val="both"/>
        <w:rPr>
          <w:lang w:val="id-ID"/>
        </w:rPr>
      </w:pPr>
    </w:p>
    <w:p w:rsidR="009D0720" w:rsidRDefault="009D0720" w:rsidP="001B7A74">
      <w:pPr>
        <w:pStyle w:val="Default"/>
        <w:autoSpaceDE/>
        <w:autoSpaceDN/>
        <w:adjustRightInd/>
        <w:contextualSpacing/>
        <w:jc w:val="center"/>
        <w:rPr>
          <w:lang w:val="id-ID"/>
        </w:rPr>
      </w:pPr>
      <w:r>
        <w:rPr>
          <w:noProof/>
        </w:rPr>
        <w:drawing>
          <wp:inline distT="0" distB="0" distL="0" distR="0" wp14:anchorId="423AA1EB" wp14:editId="5E628704">
            <wp:extent cx="5104903" cy="3855386"/>
            <wp:effectExtent l="0" t="0" r="63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31586" cy="3875538"/>
                    </a:xfrm>
                    <a:prstGeom prst="rect">
                      <a:avLst/>
                    </a:prstGeom>
                    <a:noFill/>
                  </pic:spPr>
                </pic:pic>
              </a:graphicData>
            </a:graphic>
          </wp:inline>
        </w:drawing>
      </w:r>
    </w:p>
    <w:p w:rsidR="00CC6D48" w:rsidRPr="00A365C1" w:rsidRDefault="00CC6D48" w:rsidP="00A365C1">
      <w:pPr>
        <w:pStyle w:val="Default"/>
        <w:autoSpaceDE/>
        <w:autoSpaceDN/>
        <w:adjustRightInd/>
        <w:ind w:left="1134" w:hanging="1134"/>
        <w:contextualSpacing/>
        <w:jc w:val="both"/>
        <w:rPr>
          <w:sz w:val="20"/>
          <w:szCs w:val="20"/>
        </w:rPr>
      </w:pPr>
      <w:r w:rsidRPr="00A365C1">
        <w:rPr>
          <w:sz w:val="20"/>
          <w:szCs w:val="20"/>
        </w:rPr>
        <w:t xml:space="preserve">Keterangan : </w:t>
      </w:r>
      <w:r w:rsidR="00A365C1">
        <w:rPr>
          <w:sz w:val="20"/>
          <w:szCs w:val="20"/>
        </w:rPr>
        <w:tab/>
      </w:r>
      <w:r w:rsidRPr="00A365C1">
        <w:rPr>
          <w:sz w:val="20"/>
          <w:szCs w:val="20"/>
        </w:rPr>
        <w:t>H</w:t>
      </w:r>
      <w:r w:rsidR="00A365C1" w:rsidRPr="00A365C1">
        <w:rPr>
          <w:sz w:val="20"/>
          <w:szCs w:val="20"/>
        </w:rPr>
        <w:t xml:space="preserve"> tanggal 1 bulan hijriah merujuk pada kalender yang dikeluarkan oleh LFNU dan tanda minus (</w:t>
      </w:r>
      <w:r w:rsidRPr="00A365C1">
        <w:rPr>
          <w:sz w:val="20"/>
          <w:szCs w:val="20"/>
        </w:rPr>
        <w:t>-</w:t>
      </w:r>
      <w:r w:rsidR="00A365C1" w:rsidRPr="00A365C1">
        <w:rPr>
          <w:sz w:val="20"/>
          <w:szCs w:val="20"/>
        </w:rPr>
        <w:t>) dan plus</w:t>
      </w:r>
      <w:r w:rsidR="00C52D2E">
        <w:rPr>
          <w:sz w:val="20"/>
          <w:szCs w:val="20"/>
        </w:rPr>
        <w:t xml:space="preserve"> (+) menunjukkan jumlah hari seb</w:t>
      </w:r>
      <w:r w:rsidR="00A365C1" w:rsidRPr="00A365C1">
        <w:rPr>
          <w:sz w:val="20"/>
          <w:szCs w:val="20"/>
        </w:rPr>
        <w:t xml:space="preserve">elum dan sesudah. </w:t>
      </w:r>
    </w:p>
    <w:p w:rsidR="009D0720" w:rsidRDefault="00E808AB" w:rsidP="00CB2565">
      <w:pPr>
        <w:pStyle w:val="Caption"/>
        <w:ind w:left="1134" w:hanging="1134"/>
        <w:rPr>
          <w:rStyle w:val="Hyperlink"/>
          <w:i w:val="0"/>
          <w:color w:val="auto"/>
          <w:sz w:val="24"/>
          <w:szCs w:val="24"/>
          <w:lang w:val="id-ID"/>
        </w:rPr>
      </w:pPr>
      <w:bookmarkStart w:id="2" w:name="_Ref465449161"/>
      <w:bookmarkStart w:id="3" w:name="_Toc430986454"/>
      <w:bookmarkStart w:id="4" w:name="_Toc432888526"/>
      <w:bookmarkStart w:id="5" w:name="_Toc440864694"/>
      <w:bookmarkStart w:id="6" w:name="_Ref451361175"/>
      <w:bookmarkStart w:id="7" w:name="_Ref451361193"/>
      <w:bookmarkStart w:id="8" w:name="_Ref451507423"/>
      <w:bookmarkStart w:id="9" w:name="_Toc461715997"/>
      <w:r w:rsidRPr="00E808AB">
        <w:rPr>
          <w:i w:val="0"/>
          <w:color w:val="auto"/>
          <w:sz w:val="24"/>
          <w:szCs w:val="24"/>
        </w:rPr>
        <w:t xml:space="preserve">Gambar </w:t>
      </w:r>
      <w:r w:rsidRPr="00E808AB">
        <w:rPr>
          <w:i w:val="0"/>
          <w:color w:val="auto"/>
          <w:sz w:val="24"/>
          <w:szCs w:val="24"/>
        </w:rPr>
        <w:fldChar w:fldCharType="begin"/>
      </w:r>
      <w:r w:rsidRPr="00E808AB">
        <w:rPr>
          <w:i w:val="0"/>
          <w:color w:val="auto"/>
          <w:sz w:val="24"/>
          <w:szCs w:val="24"/>
        </w:rPr>
        <w:instrText xml:space="preserve"> SEQ Gambar \* ARABIC </w:instrText>
      </w:r>
      <w:r w:rsidRPr="00E808AB">
        <w:rPr>
          <w:i w:val="0"/>
          <w:color w:val="auto"/>
          <w:sz w:val="24"/>
          <w:szCs w:val="24"/>
        </w:rPr>
        <w:fldChar w:fldCharType="separate"/>
      </w:r>
      <w:r w:rsidR="00E81342">
        <w:rPr>
          <w:i w:val="0"/>
          <w:noProof/>
          <w:color w:val="auto"/>
          <w:sz w:val="24"/>
          <w:szCs w:val="24"/>
        </w:rPr>
        <w:t>2</w:t>
      </w:r>
      <w:r w:rsidRPr="00E808AB">
        <w:rPr>
          <w:i w:val="0"/>
          <w:color w:val="auto"/>
          <w:sz w:val="24"/>
          <w:szCs w:val="24"/>
        </w:rPr>
        <w:fldChar w:fldCharType="end"/>
      </w:r>
      <w:bookmarkEnd w:id="2"/>
      <w:r w:rsidRPr="00E808AB">
        <w:rPr>
          <w:color w:val="auto"/>
        </w:rPr>
        <w:t xml:space="preserve"> </w:t>
      </w:r>
      <w:r w:rsidR="009D0720" w:rsidRPr="00E808AB">
        <w:rPr>
          <w:color w:val="auto"/>
        </w:rPr>
        <w:t xml:space="preserve"> </w:t>
      </w:r>
      <w:r w:rsidR="009D0720" w:rsidRPr="00AF7635">
        <w:rPr>
          <w:rStyle w:val="Hyperlink"/>
          <w:i w:val="0"/>
          <w:color w:val="auto"/>
          <w:sz w:val="24"/>
          <w:szCs w:val="24"/>
          <w:u w:val="none"/>
        </w:rPr>
        <w:t>Variasi waktu terbenamnya matahari (</w:t>
      </w:r>
      <w:r w:rsidR="009D0720" w:rsidRPr="00AF7635">
        <w:rPr>
          <w:rStyle w:val="Hyperlink"/>
          <w:color w:val="auto"/>
          <w:sz w:val="24"/>
          <w:szCs w:val="24"/>
          <w:u w:val="none"/>
        </w:rPr>
        <w:t>sunset</w:t>
      </w:r>
      <w:r w:rsidR="009D0720" w:rsidRPr="00AF7635">
        <w:rPr>
          <w:rStyle w:val="Hyperlink"/>
          <w:i w:val="0"/>
          <w:color w:val="auto"/>
          <w:sz w:val="24"/>
          <w:szCs w:val="24"/>
          <w:u w:val="none"/>
        </w:rPr>
        <w:t>) dan terbitnya bulan (</w:t>
      </w:r>
      <w:r w:rsidR="009D0720" w:rsidRPr="00AF7635">
        <w:rPr>
          <w:rStyle w:val="Hyperlink"/>
          <w:color w:val="auto"/>
          <w:sz w:val="24"/>
          <w:szCs w:val="24"/>
          <w:u w:val="none"/>
        </w:rPr>
        <w:t>moonset</w:t>
      </w:r>
      <w:r w:rsidR="009D0720" w:rsidRPr="00AF7635">
        <w:rPr>
          <w:rStyle w:val="Hyperlink"/>
          <w:i w:val="0"/>
          <w:color w:val="auto"/>
          <w:sz w:val="24"/>
          <w:szCs w:val="24"/>
          <w:u w:val="none"/>
        </w:rPr>
        <w:t>) di wilayah Tidore dan sekitarmya.</w:t>
      </w:r>
      <w:bookmarkEnd w:id="3"/>
      <w:bookmarkEnd w:id="4"/>
      <w:bookmarkEnd w:id="5"/>
      <w:bookmarkEnd w:id="6"/>
      <w:bookmarkEnd w:id="7"/>
      <w:bookmarkEnd w:id="8"/>
      <w:bookmarkEnd w:id="9"/>
    </w:p>
    <w:p w:rsidR="00C54089" w:rsidRPr="00C54089" w:rsidRDefault="00C54089" w:rsidP="00C54089">
      <w:pPr>
        <w:spacing w:after="0" w:line="240" w:lineRule="auto"/>
        <w:rPr>
          <w:szCs w:val="24"/>
        </w:rPr>
      </w:pPr>
      <w:r w:rsidRPr="00C54089">
        <w:t xml:space="preserve">Hilal </w:t>
      </w:r>
      <w:r w:rsidRPr="00C54089">
        <w:rPr>
          <w:lang w:val="id-ID"/>
        </w:rPr>
        <w:t>awal bulan Ramadhan dan Syawal</w:t>
      </w:r>
      <w:r w:rsidRPr="00C54089">
        <w:t xml:space="preserve"> yang tidak pernah terlihat sepanjang tahun (34 tahun</w:t>
      </w:r>
      <w:r w:rsidRPr="00C54089">
        <w:rPr>
          <w:vertAlign w:val="superscript"/>
        </w:rPr>
        <w:footnoteReference w:id="14"/>
      </w:r>
      <w:r w:rsidRPr="00C54089">
        <w:t>) di wilayah Tidore dan Sekitarnya, merupakan dasar utama Joguru Kesultanan Tidore menerapkan metode lain selain metode umum kita pahami. Lebih lanjut, dengan w</w:t>
      </w:r>
      <w:r w:rsidRPr="00C54089">
        <w:rPr>
          <w:rFonts w:cs="Times New Roman"/>
          <w:szCs w:val="24"/>
        </w:rPr>
        <w:t>aktu</w:t>
      </w:r>
      <w:r w:rsidRPr="00C54089">
        <w:rPr>
          <w:rFonts w:cs="Times New Roman"/>
          <w:szCs w:val="24"/>
          <w:u w:val="single"/>
        </w:rPr>
        <w:t xml:space="preserve"> </w:t>
      </w:r>
      <w:r w:rsidRPr="00C54089">
        <w:rPr>
          <w:i/>
        </w:rPr>
        <w:t>sunset</w:t>
      </w:r>
      <w:r w:rsidRPr="00C54089">
        <w:t xml:space="preserve"> dan </w:t>
      </w:r>
      <w:r w:rsidRPr="00C54089">
        <w:rPr>
          <w:i/>
        </w:rPr>
        <w:t xml:space="preserve">moonset </w:t>
      </w:r>
      <w:r w:rsidRPr="00C54089">
        <w:t xml:space="preserve">terhadap penentuan waktu terbaik pemantauan hilal atau </w:t>
      </w:r>
      <w:r w:rsidRPr="00C54089">
        <w:rPr>
          <w:i/>
          <w:szCs w:val="24"/>
        </w:rPr>
        <w:t>best-time</w:t>
      </w:r>
      <w:r w:rsidRPr="00C54089">
        <w:rPr>
          <w:szCs w:val="24"/>
        </w:rPr>
        <w:t xml:space="preserve"> (TB</w:t>
      </w:r>
      <w:r w:rsidRPr="00C54089">
        <w:rPr>
          <w:szCs w:val="24"/>
          <w:vertAlign w:val="superscript"/>
        </w:rPr>
        <w:footnoteReference w:id="15"/>
      </w:r>
      <w:r w:rsidRPr="00C54089">
        <w:rPr>
          <w:szCs w:val="24"/>
        </w:rPr>
        <w:t xml:space="preserve">) menurut </w:t>
      </w:r>
      <w:r w:rsidR="007353D4" w:rsidRPr="00C54089">
        <w:rPr>
          <w:szCs w:val="24"/>
        </w:rPr>
        <w:fldChar w:fldCharType="begin"/>
      </w:r>
      <w:r w:rsidR="007353D4" w:rsidRPr="00C54089">
        <w:rPr>
          <w:szCs w:val="24"/>
        </w:rPr>
        <w:instrText xml:space="preserve"> ADDIN EN.CITE &lt;EndNote&gt;&lt;Cite AuthorYear="1"&gt;&lt;Author&gt;Yallop&lt;/Author&gt;&lt;Year&gt;1997&lt;/Year&gt;&lt;RecNum&gt;185&lt;/RecNum&gt;&lt;DisplayText&gt;&lt;style font="Times New Roman" size="12"&gt;Yallop (1997)&lt;/style&gt;&lt;/DisplayText&gt;&lt;record&gt;&lt;rec-number&gt;185&lt;/rec-number&gt;&lt;foreign-keys&gt;&lt;key app="EN" db-id="2s2expf5c9rw2qezfzjx0e9500wdvr9fafev"&gt;185&lt;/key&gt;&lt;/foreign-keys&gt;&lt;ref-type name="Journal Article"&gt;17&lt;/ref-type&gt;&lt;contributors&gt;&lt;authors&gt;&lt;author&gt;Yallop, Bernard D&lt;/author&gt;&lt;/authors&gt;&lt;/contributors&gt;&lt;titles&gt;&lt;title&gt;A method for predicting the first sighting of the new crescent moon&lt;/title&gt;&lt;secondary-title&gt;NAO technical note&lt;/secondary-title&gt;&lt;/titles&gt;&lt;number&gt;69&lt;/number&gt;&lt;dates&gt;&lt;year&gt;1997&lt;/year&gt;&lt;/dates&gt;&lt;urls&gt;&lt;/urls&gt;&lt;/record&gt;&lt;/Cite&gt;&lt;/EndNote&gt;</w:instrText>
      </w:r>
      <w:r w:rsidR="007353D4" w:rsidRPr="00C54089">
        <w:rPr>
          <w:szCs w:val="24"/>
        </w:rPr>
        <w:fldChar w:fldCharType="separate"/>
      </w:r>
      <w:r w:rsidR="007353D4" w:rsidRPr="00C54089">
        <w:rPr>
          <w:rFonts w:cs="Times New Roman"/>
          <w:noProof/>
          <w:szCs w:val="24"/>
        </w:rPr>
        <w:t>Yallop (1997)</w:t>
      </w:r>
      <w:r w:rsidR="007353D4" w:rsidRPr="00C54089">
        <w:rPr>
          <w:szCs w:val="24"/>
        </w:rPr>
        <w:fldChar w:fldCharType="end"/>
      </w:r>
      <w:r w:rsidRPr="00C54089">
        <w:rPr>
          <w:szCs w:val="24"/>
        </w:rPr>
        <w:t xml:space="preserve"> terjadi pada malam hari saat H-1 (</w:t>
      </w:r>
      <w:r w:rsidRPr="00C54089">
        <w:rPr>
          <w:szCs w:val="24"/>
        </w:rPr>
        <w:fldChar w:fldCharType="begin"/>
      </w:r>
      <w:r w:rsidRPr="00C54089">
        <w:rPr>
          <w:szCs w:val="24"/>
        </w:rPr>
        <w:instrText xml:space="preserve"> REF _Ref465720129 \h  \* MERGEFORMAT </w:instrText>
      </w:r>
      <w:r w:rsidRPr="00C54089">
        <w:rPr>
          <w:szCs w:val="24"/>
        </w:rPr>
      </w:r>
      <w:r w:rsidRPr="00C54089">
        <w:rPr>
          <w:szCs w:val="24"/>
        </w:rPr>
        <w:fldChar w:fldCharType="separate"/>
      </w:r>
      <w:r w:rsidRPr="00C54089">
        <w:rPr>
          <w:szCs w:val="24"/>
        </w:rPr>
        <w:t xml:space="preserve">Gambar </w:t>
      </w:r>
      <w:r w:rsidRPr="00C54089">
        <w:rPr>
          <w:noProof/>
          <w:szCs w:val="24"/>
        </w:rPr>
        <w:t>3</w:t>
      </w:r>
      <w:r w:rsidRPr="00C54089">
        <w:rPr>
          <w:szCs w:val="24"/>
        </w:rPr>
        <w:fldChar w:fldCharType="end"/>
      </w:r>
      <w:r w:rsidRPr="00C54089">
        <w:rPr>
          <w:szCs w:val="24"/>
        </w:rPr>
        <w:t xml:space="preserve">).  Kondisi </w:t>
      </w:r>
      <w:r w:rsidRPr="00C54089">
        <w:rPr>
          <w:szCs w:val="24"/>
        </w:rPr>
        <w:lastRenderedPageBreak/>
        <w:t xml:space="preserve">tersebut berarti, di Wilayah Tidrore dan sekitaranya tidak memungkinkan menyaksikan hilal di akibatkan TB terjadi selepas Shalat Magrib (matahari telah terbenam). </w:t>
      </w:r>
    </w:p>
    <w:p w:rsidR="00E76F66" w:rsidRPr="00F1095F" w:rsidRDefault="00E76F66" w:rsidP="008C1C8E">
      <w:pPr>
        <w:spacing w:after="0" w:line="240" w:lineRule="auto"/>
        <w:rPr>
          <w:szCs w:val="24"/>
        </w:rPr>
      </w:pPr>
    </w:p>
    <w:p w:rsidR="009D0720" w:rsidRPr="00F1095F" w:rsidRDefault="00C443D7" w:rsidP="002E5C53">
      <w:pPr>
        <w:autoSpaceDE w:val="0"/>
        <w:autoSpaceDN w:val="0"/>
        <w:adjustRightInd w:val="0"/>
        <w:spacing w:after="0" w:line="240" w:lineRule="auto"/>
        <w:ind w:firstLine="0"/>
        <w:jc w:val="center"/>
        <w:rPr>
          <w:b/>
          <w:bCs/>
          <w:szCs w:val="24"/>
        </w:rPr>
      </w:pPr>
      <w:r>
        <w:rPr>
          <w:b/>
          <w:bCs/>
          <w:noProof/>
          <w:szCs w:val="24"/>
        </w:rPr>
        <w:drawing>
          <wp:inline distT="0" distB="0" distL="0" distR="0" wp14:anchorId="59B247E4">
            <wp:extent cx="4114800" cy="2802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38473" cy="2818845"/>
                    </a:xfrm>
                    <a:prstGeom prst="rect">
                      <a:avLst/>
                    </a:prstGeom>
                    <a:noFill/>
                  </pic:spPr>
                </pic:pic>
              </a:graphicData>
            </a:graphic>
          </wp:inline>
        </w:drawing>
      </w:r>
    </w:p>
    <w:p w:rsidR="0014720D" w:rsidRDefault="0014720D" w:rsidP="00834B57">
      <w:pPr>
        <w:spacing w:after="0" w:line="240" w:lineRule="auto"/>
        <w:rPr>
          <w:rFonts w:cs="Times New Roman"/>
          <w:b/>
          <w:szCs w:val="24"/>
        </w:rPr>
      </w:pPr>
    </w:p>
    <w:p w:rsidR="009D0720" w:rsidRDefault="0005514E" w:rsidP="0005514E">
      <w:pPr>
        <w:pStyle w:val="Caption"/>
        <w:ind w:firstLine="0"/>
        <w:rPr>
          <w:i w:val="0"/>
          <w:color w:val="auto"/>
          <w:sz w:val="24"/>
          <w:szCs w:val="24"/>
        </w:rPr>
      </w:pPr>
      <w:bookmarkStart w:id="10" w:name="_Ref465720129"/>
      <w:bookmarkStart w:id="11" w:name="_Toc461716002"/>
      <w:r w:rsidRPr="0005514E">
        <w:rPr>
          <w:i w:val="0"/>
          <w:color w:val="auto"/>
          <w:sz w:val="24"/>
          <w:szCs w:val="24"/>
        </w:rPr>
        <w:t xml:space="preserve">Gambar </w:t>
      </w:r>
      <w:r w:rsidRPr="0005514E">
        <w:rPr>
          <w:i w:val="0"/>
          <w:color w:val="auto"/>
          <w:sz w:val="24"/>
          <w:szCs w:val="24"/>
        </w:rPr>
        <w:fldChar w:fldCharType="begin"/>
      </w:r>
      <w:r w:rsidRPr="0005514E">
        <w:rPr>
          <w:i w:val="0"/>
          <w:color w:val="auto"/>
          <w:sz w:val="24"/>
          <w:szCs w:val="24"/>
        </w:rPr>
        <w:instrText xml:space="preserve"> SEQ Gambar \* ARABIC </w:instrText>
      </w:r>
      <w:r w:rsidRPr="0005514E">
        <w:rPr>
          <w:i w:val="0"/>
          <w:color w:val="auto"/>
          <w:sz w:val="24"/>
          <w:szCs w:val="24"/>
        </w:rPr>
        <w:fldChar w:fldCharType="separate"/>
      </w:r>
      <w:r w:rsidR="00E81342">
        <w:rPr>
          <w:i w:val="0"/>
          <w:noProof/>
          <w:color w:val="auto"/>
          <w:sz w:val="24"/>
          <w:szCs w:val="24"/>
        </w:rPr>
        <w:t>3</w:t>
      </w:r>
      <w:r w:rsidRPr="0005514E">
        <w:rPr>
          <w:i w:val="0"/>
          <w:color w:val="auto"/>
          <w:sz w:val="24"/>
          <w:szCs w:val="24"/>
        </w:rPr>
        <w:fldChar w:fldCharType="end"/>
      </w:r>
      <w:bookmarkEnd w:id="10"/>
      <w:r w:rsidRPr="0005514E">
        <w:rPr>
          <w:color w:val="auto"/>
        </w:rPr>
        <w:t xml:space="preserve"> </w:t>
      </w:r>
      <w:r w:rsidR="009D0720" w:rsidRPr="00357885">
        <w:rPr>
          <w:i w:val="0"/>
          <w:color w:val="auto"/>
          <w:sz w:val="24"/>
          <w:szCs w:val="24"/>
        </w:rPr>
        <w:t xml:space="preserve">Waktu terbaik pemantauan </w:t>
      </w:r>
      <w:r w:rsidR="009D0720">
        <w:rPr>
          <w:i w:val="0"/>
          <w:color w:val="auto"/>
          <w:sz w:val="24"/>
          <w:szCs w:val="24"/>
        </w:rPr>
        <w:t>Hilal</w:t>
      </w:r>
      <w:r w:rsidR="009D0720" w:rsidRPr="00357885">
        <w:rPr>
          <w:i w:val="0"/>
          <w:color w:val="auto"/>
          <w:sz w:val="24"/>
          <w:szCs w:val="24"/>
        </w:rPr>
        <w:t xml:space="preserve"> </w:t>
      </w:r>
      <w:r w:rsidR="009D0720">
        <w:rPr>
          <w:i w:val="0"/>
          <w:color w:val="auto"/>
          <w:sz w:val="24"/>
          <w:szCs w:val="24"/>
        </w:rPr>
        <w:t>terhadap waktu shalat Magrib u</w:t>
      </w:r>
      <w:r w:rsidR="00E76F66">
        <w:rPr>
          <w:i w:val="0"/>
          <w:color w:val="auto"/>
          <w:sz w:val="24"/>
          <w:szCs w:val="24"/>
        </w:rPr>
        <w:t>ntuk wilayah Tidore [A] dan [B]</w:t>
      </w:r>
      <w:bookmarkEnd w:id="11"/>
      <w:r w:rsidR="009D0720">
        <w:rPr>
          <w:i w:val="0"/>
          <w:color w:val="auto"/>
          <w:sz w:val="24"/>
          <w:szCs w:val="24"/>
        </w:rPr>
        <w:t xml:space="preserve"> </w:t>
      </w:r>
    </w:p>
    <w:p w:rsidR="002B2D19" w:rsidRDefault="002B2D19" w:rsidP="002B2D19">
      <w:pPr>
        <w:pStyle w:val="Heading2"/>
      </w:pPr>
      <w:r>
        <w:t>Tahapan Metode Joguru</w:t>
      </w:r>
    </w:p>
    <w:p w:rsidR="002B2D19" w:rsidRDefault="002B2D19" w:rsidP="002B2D19">
      <w:pPr>
        <w:autoSpaceDE w:val="0"/>
        <w:autoSpaceDN w:val="0"/>
        <w:adjustRightInd w:val="0"/>
        <w:spacing w:after="0" w:line="240" w:lineRule="auto"/>
        <w:rPr>
          <w:rFonts w:cs="Times New Roman"/>
          <w:szCs w:val="24"/>
        </w:rPr>
      </w:pPr>
      <w:r>
        <w:rPr>
          <w:rFonts w:cs="Times New Roman"/>
          <w:szCs w:val="24"/>
        </w:rPr>
        <w:t xml:space="preserve">Joguru dan hakim sara yang berjumlah 9 orang melakukan pemantauan awal bulan baru </w:t>
      </w:r>
      <w:r w:rsidR="00DC1C58">
        <w:rPr>
          <w:rFonts w:cs="Times New Roman"/>
          <w:szCs w:val="24"/>
        </w:rPr>
        <w:t>R</w:t>
      </w:r>
      <w:r>
        <w:rPr>
          <w:rFonts w:cs="Times New Roman"/>
          <w:szCs w:val="24"/>
        </w:rPr>
        <w:t xml:space="preserve">amadhan dan </w:t>
      </w:r>
      <w:r w:rsidR="00DC1C58">
        <w:rPr>
          <w:rFonts w:cs="Times New Roman"/>
          <w:szCs w:val="24"/>
        </w:rPr>
        <w:t>S</w:t>
      </w:r>
      <w:r>
        <w:rPr>
          <w:rFonts w:cs="Times New Roman"/>
          <w:szCs w:val="24"/>
        </w:rPr>
        <w:t>yawal setelah mereka melakukan shalat fardhu Ashar, mereka berjalan kaki selama 30 menit (</w:t>
      </w:r>
      <w:r>
        <w:rPr>
          <w:rFonts w:cs="Times New Roman"/>
          <w:szCs w:val="24"/>
        </w:rPr>
        <w:sym w:font="Symbol" w:char="F0B1"/>
      </w:r>
      <w:r>
        <w:rPr>
          <w:rFonts w:cs="Times New Roman"/>
          <w:szCs w:val="24"/>
        </w:rPr>
        <w:t xml:space="preserve"> 1 km) ke Doelamo (lihat </w:t>
      </w:r>
      <w:r>
        <w:rPr>
          <w:rFonts w:cs="Times New Roman"/>
          <w:szCs w:val="24"/>
        </w:rPr>
        <w:fldChar w:fldCharType="begin"/>
      </w:r>
      <w:r>
        <w:rPr>
          <w:rFonts w:cs="Times New Roman"/>
          <w:szCs w:val="24"/>
        </w:rPr>
        <w:instrText xml:space="preserve"> REF _Ref465408421 \h  \* MERGEFORMAT </w:instrText>
      </w:r>
      <w:r>
        <w:rPr>
          <w:rFonts w:cs="Times New Roman"/>
          <w:szCs w:val="24"/>
        </w:rPr>
      </w:r>
      <w:r>
        <w:rPr>
          <w:rFonts w:cs="Times New Roman"/>
          <w:szCs w:val="24"/>
        </w:rPr>
        <w:fldChar w:fldCharType="separate"/>
      </w:r>
      <w:r w:rsidR="00E81342" w:rsidRPr="009D0720">
        <w:rPr>
          <w:szCs w:val="24"/>
        </w:rPr>
        <w:t xml:space="preserve">Gambar </w:t>
      </w:r>
      <w:r w:rsidR="00E81342" w:rsidRPr="00E81342">
        <w:rPr>
          <w:noProof/>
          <w:szCs w:val="24"/>
        </w:rPr>
        <w:t>1</w:t>
      </w:r>
      <w:r>
        <w:rPr>
          <w:rFonts w:cs="Times New Roman"/>
          <w:szCs w:val="24"/>
        </w:rPr>
        <w:fldChar w:fldCharType="end"/>
      </w:r>
      <w:r>
        <w:rPr>
          <w:rFonts w:cs="Times New Roman"/>
          <w:szCs w:val="24"/>
        </w:rPr>
        <w:t>) dan telah melakukan perhitungan sebelumnya untuk menentukan waktu pemantauan (hari dan jam). P</w:t>
      </w:r>
      <w:r w:rsidRPr="00BA727E">
        <w:rPr>
          <w:rFonts w:cs="Times New Roman"/>
          <w:szCs w:val="24"/>
        </w:rPr>
        <w:t>emantauan</w:t>
      </w:r>
      <w:r>
        <w:rPr>
          <w:rFonts w:cs="Times New Roman"/>
          <w:szCs w:val="24"/>
        </w:rPr>
        <w:t xml:space="preserve"> </w:t>
      </w:r>
      <w:r w:rsidRPr="00BA727E">
        <w:rPr>
          <w:rFonts w:cs="Times New Roman"/>
          <w:szCs w:val="24"/>
        </w:rPr>
        <w:t xml:space="preserve">dilakukan dengan membagi dua kelompok </w:t>
      </w:r>
      <w:r>
        <w:rPr>
          <w:rFonts w:cs="Times New Roman"/>
          <w:szCs w:val="24"/>
        </w:rPr>
        <w:t>joguru,</w:t>
      </w:r>
      <w:r w:rsidRPr="00BA727E">
        <w:rPr>
          <w:rFonts w:cs="Times New Roman"/>
          <w:szCs w:val="24"/>
        </w:rPr>
        <w:t xml:space="preserve"> </w:t>
      </w:r>
      <w:r>
        <w:rPr>
          <w:rFonts w:cs="Times New Roman"/>
          <w:szCs w:val="24"/>
        </w:rPr>
        <w:t>k</w:t>
      </w:r>
      <w:r w:rsidRPr="00BA727E">
        <w:rPr>
          <w:rFonts w:cs="Times New Roman"/>
          <w:szCs w:val="24"/>
        </w:rPr>
        <w:t xml:space="preserve">elompok </w:t>
      </w:r>
      <w:r>
        <w:rPr>
          <w:rFonts w:cs="Times New Roman"/>
          <w:szCs w:val="24"/>
        </w:rPr>
        <w:t xml:space="preserve">pemantau </w:t>
      </w:r>
      <w:r w:rsidRPr="00BA727E">
        <w:rPr>
          <w:rFonts w:cs="Times New Roman"/>
          <w:szCs w:val="24"/>
        </w:rPr>
        <w:t>hilal berdiri menghadap laut (barat) sambil mengamati pergerakan matahari, sedangkan kelompok lainnya menghadap ke darat (timur) dengan membentuk lingkaran sambil mengamati pergeseran</w:t>
      </w:r>
      <w:r>
        <w:rPr>
          <w:rFonts w:cs="Times New Roman"/>
          <w:szCs w:val="24"/>
        </w:rPr>
        <w:t xml:space="preserve"> panjang </w:t>
      </w:r>
      <w:r w:rsidRPr="00BA727E">
        <w:rPr>
          <w:rFonts w:cs="Times New Roman"/>
          <w:szCs w:val="24"/>
        </w:rPr>
        <w:t>bayangan mereka dan pergerakan tinggi air</w:t>
      </w:r>
      <w:r>
        <w:rPr>
          <w:rFonts w:cs="Times New Roman"/>
          <w:szCs w:val="24"/>
        </w:rPr>
        <w:t xml:space="preserve"> di </w:t>
      </w:r>
      <w:r w:rsidR="00DC1C58">
        <w:rPr>
          <w:rFonts w:cs="Times New Roman"/>
          <w:szCs w:val="24"/>
        </w:rPr>
        <w:t>“</w:t>
      </w:r>
      <w:r>
        <w:rPr>
          <w:rFonts w:cs="Times New Roman"/>
          <w:szCs w:val="24"/>
        </w:rPr>
        <w:t>akebai</w:t>
      </w:r>
      <w:r w:rsidR="00DC1C58">
        <w:rPr>
          <w:rFonts w:cs="Times New Roman"/>
          <w:szCs w:val="24"/>
        </w:rPr>
        <w:t>”</w:t>
      </w:r>
      <w:r>
        <w:rPr>
          <w:rFonts w:cs="Times New Roman"/>
          <w:szCs w:val="24"/>
        </w:rPr>
        <w:t xml:space="preserve"> (</w:t>
      </w:r>
      <w:r>
        <w:rPr>
          <w:rFonts w:cs="Times New Roman"/>
          <w:szCs w:val="24"/>
        </w:rPr>
        <w:fldChar w:fldCharType="begin"/>
      </w:r>
      <w:r>
        <w:rPr>
          <w:rFonts w:cs="Times New Roman"/>
          <w:szCs w:val="24"/>
        </w:rPr>
        <w:instrText xml:space="preserve"> REF _Ref465329428 \h </w:instrText>
      </w:r>
      <w:r>
        <w:rPr>
          <w:rFonts w:cs="Times New Roman"/>
          <w:szCs w:val="24"/>
        </w:rPr>
      </w:r>
      <w:r>
        <w:rPr>
          <w:rFonts w:cs="Times New Roman"/>
          <w:szCs w:val="24"/>
        </w:rPr>
        <w:fldChar w:fldCharType="separate"/>
      </w:r>
      <w:r w:rsidR="00E81342" w:rsidRPr="00324076">
        <w:rPr>
          <w:szCs w:val="24"/>
        </w:rPr>
        <w:t xml:space="preserve">Gambar </w:t>
      </w:r>
      <w:r w:rsidR="00E81342">
        <w:rPr>
          <w:i/>
          <w:noProof/>
          <w:szCs w:val="24"/>
        </w:rPr>
        <w:t>4</w:t>
      </w:r>
      <w:r>
        <w:rPr>
          <w:rFonts w:cs="Times New Roman"/>
          <w:szCs w:val="24"/>
        </w:rPr>
        <w:fldChar w:fldCharType="end"/>
      </w:r>
      <w:r>
        <w:rPr>
          <w:rFonts w:cs="Times New Roman"/>
          <w:szCs w:val="24"/>
        </w:rPr>
        <w:t>)</w:t>
      </w:r>
      <w:r w:rsidRPr="00BA727E">
        <w:rPr>
          <w:rFonts w:cs="Times New Roman"/>
          <w:szCs w:val="24"/>
        </w:rPr>
        <w:t>.</w:t>
      </w:r>
    </w:p>
    <w:p w:rsidR="00C54089" w:rsidRDefault="00C54089" w:rsidP="00C54089">
      <w:pPr>
        <w:spacing w:after="0" w:line="240" w:lineRule="auto"/>
        <w:ind w:firstLine="0"/>
        <w:jc w:val="center"/>
        <w:rPr>
          <w:rStyle w:val="Hyperlink"/>
          <w:rFonts w:cs="Times New Roman"/>
          <w:b/>
          <w:color w:val="auto"/>
          <w:szCs w:val="24"/>
          <w:u w:val="none"/>
        </w:rPr>
      </w:pPr>
      <w:r>
        <w:rPr>
          <w:rStyle w:val="Hyperlink"/>
          <w:rFonts w:cs="Times New Roman"/>
          <w:b/>
          <w:noProof/>
          <w:color w:val="auto"/>
          <w:szCs w:val="24"/>
          <w:u w:val="none"/>
        </w:rPr>
        <w:drawing>
          <wp:inline distT="0" distB="0" distL="0" distR="0" wp14:anchorId="08EB7767" wp14:editId="4C505F8B">
            <wp:extent cx="4925145" cy="163697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6853" cy="1647517"/>
                    </a:xfrm>
                    <a:prstGeom prst="rect">
                      <a:avLst/>
                    </a:prstGeom>
                    <a:noFill/>
                  </pic:spPr>
                </pic:pic>
              </a:graphicData>
            </a:graphic>
          </wp:inline>
        </w:drawing>
      </w:r>
    </w:p>
    <w:p w:rsidR="00C54089" w:rsidRDefault="00C54089" w:rsidP="00C54089">
      <w:pPr>
        <w:spacing w:after="0" w:line="240" w:lineRule="auto"/>
        <w:jc w:val="center"/>
        <w:rPr>
          <w:rStyle w:val="Hyperlink"/>
          <w:rFonts w:cs="Times New Roman"/>
          <w:b/>
          <w:color w:val="auto"/>
          <w:szCs w:val="24"/>
          <w:u w:val="none"/>
        </w:rPr>
      </w:pPr>
    </w:p>
    <w:p w:rsidR="00C54089" w:rsidRPr="00324076" w:rsidRDefault="00C54089" w:rsidP="00C54089">
      <w:pPr>
        <w:pStyle w:val="Caption"/>
        <w:ind w:firstLine="0"/>
        <w:rPr>
          <w:rStyle w:val="Hyperlink"/>
          <w:i w:val="0"/>
          <w:color w:val="auto"/>
          <w:sz w:val="24"/>
          <w:szCs w:val="24"/>
          <w:u w:val="none"/>
        </w:rPr>
      </w:pPr>
      <w:bookmarkStart w:id="12" w:name="_Ref465329428"/>
      <w:r w:rsidRPr="00324076">
        <w:rPr>
          <w:i w:val="0"/>
          <w:color w:val="auto"/>
          <w:sz w:val="24"/>
          <w:szCs w:val="24"/>
        </w:rPr>
        <w:t xml:space="preserve">Gambar </w:t>
      </w:r>
      <w:r w:rsidRPr="00324076">
        <w:rPr>
          <w:i w:val="0"/>
          <w:color w:val="auto"/>
          <w:sz w:val="24"/>
          <w:szCs w:val="24"/>
        </w:rPr>
        <w:fldChar w:fldCharType="begin"/>
      </w:r>
      <w:r w:rsidRPr="00324076">
        <w:rPr>
          <w:i w:val="0"/>
          <w:color w:val="auto"/>
          <w:sz w:val="24"/>
          <w:szCs w:val="24"/>
        </w:rPr>
        <w:instrText xml:space="preserve"> SEQ Gambar \* ARABIC </w:instrText>
      </w:r>
      <w:r w:rsidRPr="00324076">
        <w:rPr>
          <w:i w:val="0"/>
          <w:color w:val="auto"/>
          <w:sz w:val="24"/>
          <w:szCs w:val="24"/>
        </w:rPr>
        <w:fldChar w:fldCharType="separate"/>
      </w:r>
      <w:r>
        <w:rPr>
          <w:i w:val="0"/>
          <w:noProof/>
          <w:color w:val="auto"/>
          <w:sz w:val="24"/>
          <w:szCs w:val="24"/>
        </w:rPr>
        <w:t>4</w:t>
      </w:r>
      <w:r w:rsidRPr="00324076">
        <w:rPr>
          <w:i w:val="0"/>
          <w:color w:val="auto"/>
          <w:sz w:val="24"/>
          <w:szCs w:val="24"/>
        </w:rPr>
        <w:fldChar w:fldCharType="end"/>
      </w:r>
      <w:bookmarkEnd w:id="12"/>
      <w:r w:rsidRPr="00324076">
        <w:rPr>
          <w:i w:val="0"/>
          <w:color w:val="auto"/>
          <w:sz w:val="24"/>
          <w:szCs w:val="24"/>
        </w:rPr>
        <w:t xml:space="preserve"> </w:t>
      </w:r>
      <w:r w:rsidRPr="00324076">
        <w:rPr>
          <w:rStyle w:val="Hyperlink"/>
          <w:i w:val="0"/>
          <w:color w:val="auto"/>
          <w:sz w:val="24"/>
          <w:szCs w:val="24"/>
          <w:u w:val="none"/>
        </w:rPr>
        <w:t>Illustrasi teknik pemantauan awal bulan Ramadhan dan Syawal masyarakat Tidore</w:t>
      </w:r>
    </w:p>
    <w:p w:rsidR="00324076" w:rsidRDefault="000002BE" w:rsidP="000002BE">
      <w:pPr>
        <w:spacing w:after="0" w:line="240" w:lineRule="auto"/>
        <w:rPr>
          <w:rStyle w:val="Hyperlink"/>
          <w:rFonts w:cs="Times New Roman"/>
          <w:color w:val="auto"/>
          <w:szCs w:val="24"/>
          <w:u w:val="none"/>
        </w:rPr>
      </w:pPr>
      <w:r>
        <w:rPr>
          <w:rStyle w:val="Hyperlink"/>
          <w:rFonts w:cs="Times New Roman"/>
          <w:color w:val="auto"/>
          <w:szCs w:val="24"/>
          <w:u w:val="none"/>
        </w:rPr>
        <w:t>Waktu pemantauan dengan MJ ditentukan berdasarkan p</w:t>
      </w:r>
      <w:r w:rsidR="00EE30A1">
        <w:rPr>
          <w:rStyle w:val="Hyperlink"/>
          <w:rFonts w:cs="Times New Roman"/>
          <w:color w:val="auto"/>
          <w:szCs w:val="24"/>
          <w:u w:val="none"/>
        </w:rPr>
        <w:t>erhitungan (hiab)</w:t>
      </w:r>
      <w:r>
        <w:rPr>
          <w:rStyle w:val="Hyperlink"/>
          <w:rFonts w:cs="Times New Roman"/>
          <w:color w:val="auto"/>
          <w:szCs w:val="24"/>
          <w:u w:val="none"/>
        </w:rPr>
        <w:t xml:space="preserve"> dengan mekanisme penentuannya diperlihatkan pada </w:t>
      </w:r>
      <w:r w:rsidRPr="004C4524">
        <w:rPr>
          <w:rStyle w:val="Hyperlink"/>
          <w:rFonts w:cs="Times New Roman"/>
          <w:color w:val="auto"/>
          <w:szCs w:val="24"/>
          <w:u w:val="none"/>
        </w:rPr>
        <w:fldChar w:fldCharType="begin"/>
      </w:r>
      <w:r w:rsidRPr="004C4524">
        <w:rPr>
          <w:rStyle w:val="Hyperlink"/>
          <w:rFonts w:cs="Times New Roman"/>
          <w:color w:val="auto"/>
          <w:szCs w:val="24"/>
          <w:u w:val="none"/>
        </w:rPr>
        <w:instrText xml:space="preserve"> REF _Ref465884003 \h </w:instrText>
      </w:r>
      <w:r w:rsidR="004C4524" w:rsidRPr="004C4524">
        <w:rPr>
          <w:rStyle w:val="Hyperlink"/>
          <w:rFonts w:cs="Times New Roman"/>
          <w:color w:val="auto"/>
          <w:szCs w:val="24"/>
          <w:u w:val="none"/>
        </w:rPr>
        <w:instrText xml:space="preserve"> \* MERGEFORMAT </w:instrText>
      </w:r>
      <w:r w:rsidRPr="004C4524">
        <w:rPr>
          <w:rStyle w:val="Hyperlink"/>
          <w:rFonts w:cs="Times New Roman"/>
          <w:color w:val="auto"/>
          <w:szCs w:val="24"/>
          <w:u w:val="none"/>
        </w:rPr>
      </w:r>
      <w:r w:rsidRPr="004C4524">
        <w:rPr>
          <w:rStyle w:val="Hyperlink"/>
          <w:rFonts w:cs="Times New Roman"/>
          <w:color w:val="auto"/>
          <w:szCs w:val="24"/>
          <w:u w:val="none"/>
        </w:rPr>
        <w:fldChar w:fldCharType="separate"/>
      </w:r>
      <w:r w:rsidR="00E81342" w:rsidRPr="00921550">
        <w:rPr>
          <w:szCs w:val="24"/>
        </w:rPr>
        <w:t xml:space="preserve">Gambar </w:t>
      </w:r>
      <w:r w:rsidR="00E81342" w:rsidRPr="00E81342">
        <w:rPr>
          <w:noProof/>
          <w:szCs w:val="24"/>
        </w:rPr>
        <w:t>6</w:t>
      </w:r>
      <w:r w:rsidRPr="004C4524">
        <w:rPr>
          <w:rStyle w:val="Hyperlink"/>
          <w:rFonts w:cs="Times New Roman"/>
          <w:color w:val="auto"/>
          <w:szCs w:val="24"/>
          <w:u w:val="none"/>
        </w:rPr>
        <w:fldChar w:fldCharType="end"/>
      </w:r>
      <w:r w:rsidRPr="004C4524">
        <w:rPr>
          <w:rStyle w:val="Hyperlink"/>
          <w:rFonts w:cs="Times New Roman"/>
          <w:color w:val="auto"/>
          <w:szCs w:val="24"/>
          <w:u w:val="none"/>
        </w:rPr>
        <w:t>.</w:t>
      </w:r>
      <w:r>
        <w:rPr>
          <w:rStyle w:val="Hyperlink"/>
          <w:rFonts w:cs="Times New Roman"/>
          <w:color w:val="auto"/>
          <w:szCs w:val="24"/>
          <w:u w:val="none"/>
        </w:rPr>
        <w:t xml:space="preserve"> Wakt</w:t>
      </w:r>
      <w:r w:rsidR="00F84953">
        <w:rPr>
          <w:rStyle w:val="Hyperlink"/>
          <w:rFonts w:cs="Times New Roman"/>
          <w:color w:val="auto"/>
          <w:szCs w:val="24"/>
          <w:u w:val="none"/>
        </w:rPr>
        <w:t>u</w:t>
      </w:r>
      <w:r>
        <w:rPr>
          <w:rStyle w:val="Hyperlink"/>
          <w:rFonts w:cs="Times New Roman"/>
          <w:color w:val="auto"/>
          <w:szCs w:val="24"/>
          <w:u w:val="none"/>
        </w:rPr>
        <w:t xml:space="preserve"> pemantaua (</w:t>
      </w:r>
      <w:r w:rsidR="00EE30A1">
        <w:rPr>
          <w:rStyle w:val="Hyperlink"/>
          <w:rFonts w:cs="Times New Roman"/>
          <w:color w:val="auto"/>
          <w:szCs w:val="24"/>
          <w:u w:val="none"/>
        </w:rPr>
        <w:t>hari dan jam</w:t>
      </w:r>
      <w:r>
        <w:rPr>
          <w:rStyle w:val="Hyperlink"/>
          <w:rFonts w:cs="Times New Roman"/>
          <w:color w:val="auto"/>
          <w:szCs w:val="24"/>
          <w:u w:val="none"/>
        </w:rPr>
        <w:t>) bulan Ramadhan</w:t>
      </w:r>
      <w:r w:rsidR="00EE30A1">
        <w:rPr>
          <w:rStyle w:val="Hyperlink"/>
          <w:rFonts w:cs="Times New Roman"/>
          <w:color w:val="auto"/>
          <w:szCs w:val="24"/>
          <w:u w:val="none"/>
        </w:rPr>
        <w:t xml:space="preserve"> </w:t>
      </w:r>
      <w:r>
        <w:rPr>
          <w:rStyle w:val="Hyperlink"/>
          <w:rFonts w:cs="Times New Roman"/>
          <w:color w:val="auto"/>
          <w:szCs w:val="24"/>
          <w:u w:val="none"/>
        </w:rPr>
        <w:t xml:space="preserve">merujuk pada </w:t>
      </w:r>
      <w:r w:rsidR="00324076">
        <w:rPr>
          <w:rStyle w:val="Hyperlink"/>
          <w:rFonts w:cs="Times New Roman"/>
          <w:color w:val="auto"/>
          <w:szCs w:val="24"/>
          <w:u w:val="none"/>
        </w:rPr>
        <w:t xml:space="preserve">tinggi bulan </w:t>
      </w:r>
      <w:r>
        <w:rPr>
          <w:rStyle w:val="Hyperlink"/>
          <w:rFonts w:cs="Times New Roman"/>
          <w:color w:val="auto"/>
          <w:szCs w:val="24"/>
          <w:u w:val="none"/>
        </w:rPr>
        <w:t xml:space="preserve">(sudut) </w:t>
      </w:r>
      <w:r w:rsidR="00324076">
        <w:rPr>
          <w:rStyle w:val="Hyperlink"/>
          <w:rFonts w:cs="Times New Roman"/>
          <w:color w:val="auto"/>
          <w:szCs w:val="24"/>
          <w:u w:val="none"/>
        </w:rPr>
        <w:t xml:space="preserve">saat </w:t>
      </w:r>
      <w:r w:rsidR="00324076" w:rsidRPr="006D75B8">
        <w:rPr>
          <w:rStyle w:val="Hyperlink"/>
          <w:rFonts w:cs="Times New Roman"/>
          <w:i/>
          <w:color w:val="auto"/>
          <w:szCs w:val="24"/>
          <w:u w:val="none"/>
        </w:rPr>
        <w:t>Nisfu Sya’ban</w:t>
      </w:r>
      <w:r w:rsidR="00324076">
        <w:rPr>
          <w:rStyle w:val="Hyperlink"/>
          <w:rFonts w:cs="Times New Roman"/>
          <w:color w:val="auto"/>
          <w:szCs w:val="24"/>
          <w:u w:val="none"/>
        </w:rPr>
        <w:t xml:space="preserve"> (15 hari bulan Syahban), sedangkan untuk penentuan waktu pemantauan awal bulan Syawal ditentukan pula </w:t>
      </w:r>
      <w:r w:rsidR="00324076" w:rsidRPr="00F84953">
        <w:rPr>
          <w:rStyle w:val="Hyperlink"/>
          <w:rFonts w:cs="Times New Roman"/>
          <w:color w:val="auto"/>
          <w:szCs w:val="24"/>
          <w:u w:val="none"/>
        </w:rPr>
        <w:t xml:space="preserve">oleh tinggi bulan (sudut) saat </w:t>
      </w:r>
      <w:r w:rsidR="00324076" w:rsidRPr="00F84953">
        <w:rPr>
          <w:rStyle w:val="Hyperlink"/>
          <w:rFonts w:cs="Times New Roman"/>
          <w:i/>
          <w:color w:val="auto"/>
          <w:szCs w:val="24"/>
          <w:u w:val="none"/>
        </w:rPr>
        <w:t>Nuzulul Quran</w:t>
      </w:r>
      <w:r w:rsidR="00324076" w:rsidRPr="00F84953">
        <w:rPr>
          <w:rStyle w:val="Hyperlink"/>
          <w:rFonts w:cs="Times New Roman"/>
          <w:color w:val="auto"/>
          <w:szCs w:val="24"/>
          <w:u w:val="none"/>
        </w:rPr>
        <w:t xml:space="preserve"> (15 Ramadhan). Pada hari yang ditentukan untuk pemantauan (H-1), semua hakim sara melakukan Shalat Ashar berjamaah, setelah itu </w:t>
      </w:r>
      <w:r w:rsidR="00324076" w:rsidRPr="00F84953">
        <w:rPr>
          <w:rStyle w:val="Hyperlink"/>
          <w:rFonts w:cs="Times New Roman"/>
          <w:color w:val="auto"/>
          <w:szCs w:val="24"/>
          <w:u w:val="none"/>
        </w:rPr>
        <w:lastRenderedPageBreak/>
        <w:t>bersam</w:t>
      </w:r>
      <w:r w:rsidR="00F84953" w:rsidRPr="00F84953">
        <w:rPr>
          <w:rStyle w:val="Hyperlink"/>
          <w:rFonts w:cs="Times New Roman"/>
          <w:color w:val="auto"/>
          <w:szCs w:val="24"/>
          <w:u w:val="none"/>
        </w:rPr>
        <w:t xml:space="preserve">a-sama menuju lokasi pemantauan (Doelamo) </w:t>
      </w:r>
      <w:r w:rsidR="00324076" w:rsidRPr="00F84953">
        <w:rPr>
          <w:rStyle w:val="Hyperlink"/>
          <w:rFonts w:cs="Times New Roman"/>
          <w:color w:val="auto"/>
          <w:szCs w:val="24"/>
          <w:u w:val="none"/>
        </w:rPr>
        <w:t xml:space="preserve">dengan memperhatikan panjang bayangan </w:t>
      </w:r>
      <w:r w:rsidR="00F84953" w:rsidRPr="00F84953">
        <w:rPr>
          <w:rStyle w:val="Hyperlink"/>
          <w:rFonts w:cs="Times New Roman"/>
          <w:color w:val="auto"/>
          <w:szCs w:val="24"/>
          <w:u w:val="none"/>
        </w:rPr>
        <w:t xml:space="preserve">yang memotong lingkaran akebai </w:t>
      </w:r>
      <w:r w:rsidR="00324076" w:rsidRPr="00F84953">
        <w:rPr>
          <w:rStyle w:val="Hyperlink"/>
          <w:rFonts w:cs="Times New Roman"/>
          <w:color w:val="auto"/>
          <w:szCs w:val="24"/>
          <w:u w:val="none"/>
        </w:rPr>
        <w:t xml:space="preserve">dan pergerakan tinggi. Pengamatan dihentikan saat terjadi pergerakan air bergerak naik (pasang) yang teramati tanpa menunggu ketampakan </w:t>
      </w:r>
      <w:r w:rsidR="00F84953" w:rsidRPr="00F84953">
        <w:rPr>
          <w:rStyle w:val="Hyperlink"/>
          <w:rFonts w:cs="Times New Roman"/>
          <w:color w:val="auto"/>
          <w:szCs w:val="24"/>
          <w:u w:val="none"/>
        </w:rPr>
        <w:t>bulan sabit tipis/</w:t>
      </w:r>
      <w:r w:rsidR="00324076" w:rsidRPr="00F84953">
        <w:rPr>
          <w:rStyle w:val="Hyperlink"/>
          <w:rFonts w:cs="Times New Roman"/>
          <w:color w:val="auto"/>
          <w:szCs w:val="24"/>
          <w:u w:val="none"/>
        </w:rPr>
        <w:t>hilal</w:t>
      </w:r>
      <w:r w:rsidR="00AA4226">
        <w:rPr>
          <w:rStyle w:val="Hyperlink"/>
          <w:rFonts w:cs="Times New Roman"/>
          <w:color w:val="auto"/>
          <w:szCs w:val="24"/>
          <w:u w:val="none"/>
        </w:rPr>
        <w:t xml:space="preserve"> </w:t>
      </w:r>
      <w:r w:rsidR="00AA4226" w:rsidRPr="00AA4226">
        <w:rPr>
          <w:rStyle w:val="Hyperlink"/>
          <w:rFonts w:cs="Times New Roman"/>
          <w:color w:val="auto"/>
          <w:szCs w:val="24"/>
          <w:u w:val="none"/>
        </w:rPr>
        <w:t>(</w:t>
      </w:r>
      <w:r w:rsidR="00AA4226" w:rsidRPr="00AA4226">
        <w:rPr>
          <w:rStyle w:val="Hyperlink"/>
          <w:rFonts w:cs="Times New Roman"/>
          <w:color w:val="auto"/>
          <w:szCs w:val="24"/>
          <w:u w:val="none"/>
        </w:rPr>
        <w:fldChar w:fldCharType="begin"/>
      </w:r>
      <w:r w:rsidR="00AA4226" w:rsidRPr="00AA4226">
        <w:rPr>
          <w:rStyle w:val="Hyperlink"/>
          <w:rFonts w:cs="Times New Roman"/>
          <w:color w:val="auto"/>
          <w:szCs w:val="24"/>
          <w:u w:val="none"/>
        </w:rPr>
        <w:instrText xml:space="preserve"> REF _Ref465839141 \h  \* MERGEFORMAT </w:instrText>
      </w:r>
      <w:r w:rsidR="00AA4226" w:rsidRPr="00AA4226">
        <w:rPr>
          <w:rStyle w:val="Hyperlink"/>
          <w:rFonts w:cs="Times New Roman"/>
          <w:color w:val="auto"/>
          <w:szCs w:val="24"/>
          <w:u w:val="none"/>
        </w:rPr>
      </w:r>
      <w:r w:rsidR="00AA4226" w:rsidRPr="00AA4226">
        <w:rPr>
          <w:rStyle w:val="Hyperlink"/>
          <w:rFonts w:cs="Times New Roman"/>
          <w:color w:val="auto"/>
          <w:szCs w:val="24"/>
          <w:u w:val="none"/>
        </w:rPr>
        <w:fldChar w:fldCharType="separate"/>
      </w:r>
      <w:r w:rsidR="00E81342" w:rsidRPr="003515E2">
        <w:rPr>
          <w:szCs w:val="24"/>
        </w:rPr>
        <w:t xml:space="preserve">Gambar </w:t>
      </w:r>
      <w:r w:rsidR="00E81342" w:rsidRPr="00E81342">
        <w:rPr>
          <w:noProof/>
          <w:szCs w:val="24"/>
        </w:rPr>
        <w:t>5</w:t>
      </w:r>
      <w:r w:rsidR="00AA4226" w:rsidRPr="00AA4226">
        <w:rPr>
          <w:rStyle w:val="Hyperlink"/>
          <w:rFonts w:cs="Times New Roman"/>
          <w:color w:val="auto"/>
          <w:szCs w:val="24"/>
          <w:u w:val="none"/>
        </w:rPr>
        <w:fldChar w:fldCharType="end"/>
      </w:r>
      <w:r w:rsidR="00AA4226">
        <w:rPr>
          <w:rStyle w:val="Hyperlink"/>
          <w:rFonts w:cs="Times New Roman"/>
          <w:color w:val="auto"/>
          <w:szCs w:val="24"/>
          <w:u w:val="none"/>
        </w:rPr>
        <w:t>)</w:t>
      </w:r>
      <w:r w:rsidR="00324076" w:rsidRPr="00F84953">
        <w:rPr>
          <w:rStyle w:val="Hyperlink"/>
          <w:rFonts w:cs="Times New Roman"/>
          <w:color w:val="auto"/>
          <w:szCs w:val="24"/>
          <w:u w:val="none"/>
        </w:rPr>
        <w:t>.</w:t>
      </w:r>
    </w:p>
    <w:p w:rsidR="004C4524" w:rsidRDefault="004C4524" w:rsidP="000002BE">
      <w:pPr>
        <w:spacing w:after="0" w:line="240" w:lineRule="auto"/>
        <w:rPr>
          <w:rStyle w:val="Hyperlink"/>
          <w:rFonts w:cs="Times New Roman"/>
          <w:color w:val="auto"/>
          <w:szCs w:val="24"/>
          <w:u w:val="none"/>
        </w:rPr>
      </w:pPr>
    </w:p>
    <w:p w:rsidR="004C4524" w:rsidRDefault="004C4524" w:rsidP="004C4524">
      <w:pPr>
        <w:rPr>
          <w:szCs w:val="24"/>
        </w:rPr>
      </w:pPr>
      <w:r w:rsidRPr="00EA5102">
        <w:rPr>
          <w:noProof/>
        </w:rPr>
        <w:drawing>
          <wp:inline distT="0" distB="0" distL="0" distR="0" wp14:anchorId="0D755D1F" wp14:editId="6A8219DE">
            <wp:extent cx="4758228" cy="1678829"/>
            <wp:effectExtent l="0" t="0" r="4445" b="0"/>
            <wp:docPr id="3"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4720" cy="1681120"/>
                    </a:xfrm>
                    <a:prstGeom prst="rect">
                      <a:avLst/>
                    </a:prstGeom>
                    <a:noFill/>
                    <a:ln>
                      <a:noFill/>
                    </a:ln>
                  </pic:spPr>
                </pic:pic>
              </a:graphicData>
            </a:graphic>
          </wp:inline>
        </w:drawing>
      </w:r>
    </w:p>
    <w:p w:rsidR="004C4524" w:rsidRPr="003515E2" w:rsidRDefault="004C4524" w:rsidP="004C4524">
      <w:pPr>
        <w:pStyle w:val="Caption"/>
        <w:ind w:firstLine="0"/>
        <w:jc w:val="center"/>
        <w:rPr>
          <w:i w:val="0"/>
          <w:color w:val="auto"/>
          <w:sz w:val="24"/>
          <w:szCs w:val="24"/>
        </w:rPr>
      </w:pPr>
      <w:bookmarkStart w:id="13" w:name="_Ref465839141"/>
      <w:bookmarkStart w:id="14" w:name="_Toc461715999"/>
      <w:r w:rsidRPr="003515E2">
        <w:rPr>
          <w:i w:val="0"/>
          <w:color w:val="auto"/>
          <w:sz w:val="24"/>
          <w:szCs w:val="24"/>
        </w:rPr>
        <w:t xml:space="preserve">Gambar </w:t>
      </w:r>
      <w:r w:rsidRPr="003515E2">
        <w:rPr>
          <w:i w:val="0"/>
          <w:color w:val="auto"/>
          <w:sz w:val="24"/>
          <w:szCs w:val="24"/>
        </w:rPr>
        <w:fldChar w:fldCharType="begin"/>
      </w:r>
      <w:r w:rsidRPr="003515E2">
        <w:rPr>
          <w:i w:val="0"/>
          <w:color w:val="auto"/>
          <w:sz w:val="24"/>
          <w:szCs w:val="24"/>
        </w:rPr>
        <w:instrText xml:space="preserve"> SEQ Gambar \* ARABIC </w:instrText>
      </w:r>
      <w:r w:rsidRPr="003515E2">
        <w:rPr>
          <w:i w:val="0"/>
          <w:color w:val="auto"/>
          <w:sz w:val="24"/>
          <w:szCs w:val="24"/>
        </w:rPr>
        <w:fldChar w:fldCharType="separate"/>
      </w:r>
      <w:r w:rsidR="00E81342">
        <w:rPr>
          <w:i w:val="0"/>
          <w:noProof/>
          <w:color w:val="auto"/>
          <w:sz w:val="24"/>
          <w:szCs w:val="24"/>
        </w:rPr>
        <w:t>5</w:t>
      </w:r>
      <w:r w:rsidRPr="003515E2">
        <w:rPr>
          <w:i w:val="0"/>
          <w:color w:val="auto"/>
          <w:sz w:val="24"/>
          <w:szCs w:val="24"/>
        </w:rPr>
        <w:fldChar w:fldCharType="end"/>
      </w:r>
      <w:bookmarkEnd w:id="13"/>
      <w:r w:rsidRPr="003515E2">
        <w:rPr>
          <w:i w:val="0"/>
          <w:color w:val="auto"/>
          <w:sz w:val="24"/>
          <w:szCs w:val="24"/>
        </w:rPr>
        <w:t xml:space="preserve"> </w:t>
      </w:r>
      <w:r>
        <w:rPr>
          <w:i w:val="0"/>
          <w:color w:val="auto"/>
          <w:sz w:val="24"/>
          <w:szCs w:val="24"/>
        </w:rPr>
        <w:t xml:space="preserve"> </w:t>
      </w:r>
      <w:r w:rsidRPr="003515E2">
        <w:rPr>
          <w:i w:val="0"/>
          <w:color w:val="auto"/>
          <w:sz w:val="24"/>
          <w:szCs w:val="24"/>
        </w:rPr>
        <w:t xml:space="preserve">Illustrasi penentuan </w:t>
      </w:r>
      <w:r w:rsidRPr="003515E2">
        <w:rPr>
          <w:i w:val="0"/>
          <w:color w:val="auto"/>
          <w:sz w:val="24"/>
          <w:szCs w:val="24"/>
          <w:lang w:val="id-ID"/>
        </w:rPr>
        <w:t xml:space="preserve">kondisi </w:t>
      </w:r>
      <w:r w:rsidR="00DC1C58">
        <w:rPr>
          <w:i w:val="0"/>
          <w:color w:val="auto"/>
          <w:sz w:val="24"/>
          <w:szCs w:val="24"/>
        </w:rPr>
        <w:t xml:space="preserve">konjungsi (fase bulan baru) </w:t>
      </w:r>
      <w:r w:rsidRPr="003515E2">
        <w:rPr>
          <w:i w:val="0"/>
          <w:color w:val="auto"/>
          <w:sz w:val="24"/>
          <w:szCs w:val="24"/>
        </w:rPr>
        <w:t>dari Metode Joguru</w:t>
      </w:r>
      <w:bookmarkEnd w:id="14"/>
    </w:p>
    <w:p w:rsidR="00F84953" w:rsidRDefault="005130E9" w:rsidP="00F84953">
      <w:pPr>
        <w:pStyle w:val="Heading2"/>
        <w:rPr>
          <w:rStyle w:val="Hyperlink"/>
          <w:rFonts w:cs="Times New Roman"/>
          <w:color w:val="auto"/>
          <w:szCs w:val="24"/>
          <w:u w:val="none"/>
        </w:rPr>
      </w:pPr>
      <w:r>
        <w:rPr>
          <w:rStyle w:val="Hyperlink"/>
          <w:rFonts w:cs="Times New Roman"/>
          <w:color w:val="auto"/>
          <w:szCs w:val="24"/>
          <w:u w:val="none"/>
        </w:rPr>
        <w:t xml:space="preserve">Hisab </w:t>
      </w:r>
      <w:r w:rsidR="00F84953">
        <w:rPr>
          <w:rStyle w:val="Hyperlink"/>
          <w:rFonts w:cs="Times New Roman"/>
          <w:color w:val="auto"/>
          <w:szCs w:val="24"/>
          <w:u w:val="none"/>
        </w:rPr>
        <w:t xml:space="preserve">waktu pemantauan awal bulan </w:t>
      </w:r>
      <w:r>
        <w:rPr>
          <w:rStyle w:val="Hyperlink"/>
          <w:rFonts w:cs="Times New Roman"/>
          <w:color w:val="auto"/>
          <w:szCs w:val="24"/>
          <w:u w:val="none"/>
        </w:rPr>
        <w:t xml:space="preserve">Hijriah </w:t>
      </w:r>
      <w:r w:rsidR="00F84953">
        <w:rPr>
          <w:rStyle w:val="Hyperlink"/>
          <w:rFonts w:cs="Times New Roman"/>
          <w:color w:val="auto"/>
          <w:szCs w:val="24"/>
          <w:u w:val="none"/>
        </w:rPr>
        <w:t xml:space="preserve">dengan </w:t>
      </w:r>
      <w:r w:rsidR="00F84953" w:rsidRPr="00394B74">
        <w:rPr>
          <w:rStyle w:val="Hyperlink"/>
          <w:rFonts w:cs="Times New Roman"/>
          <w:color w:val="auto"/>
          <w:szCs w:val="24"/>
          <w:u w:val="none"/>
        </w:rPr>
        <w:t>Metode Joguru</w:t>
      </w:r>
    </w:p>
    <w:p w:rsidR="00A03678" w:rsidRDefault="0001706C" w:rsidP="00C54089">
      <w:pPr>
        <w:spacing w:after="0" w:line="240" w:lineRule="auto"/>
        <w:rPr>
          <w:rStyle w:val="Hyperlink"/>
          <w:rFonts w:cs="Times New Roman"/>
          <w:color w:val="auto"/>
          <w:szCs w:val="24"/>
          <w:u w:val="none"/>
        </w:rPr>
      </w:pPr>
      <w:r>
        <w:rPr>
          <w:rStyle w:val="Hyperlink"/>
          <w:rFonts w:cs="Times New Roman"/>
          <w:color w:val="auto"/>
          <w:szCs w:val="24"/>
          <w:u w:val="none"/>
        </w:rPr>
        <w:t xml:space="preserve">Setiap awal bulan </w:t>
      </w:r>
      <w:r w:rsidR="00790654">
        <w:rPr>
          <w:rStyle w:val="Hyperlink"/>
          <w:rFonts w:cs="Times New Roman"/>
          <w:color w:val="auto"/>
          <w:szCs w:val="24"/>
          <w:u w:val="none"/>
        </w:rPr>
        <w:t xml:space="preserve">baru </w:t>
      </w:r>
      <w:r>
        <w:rPr>
          <w:rStyle w:val="Hyperlink"/>
          <w:rFonts w:cs="Times New Roman"/>
          <w:color w:val="auto"/>
          <w:szCs w:val="24"/>
          <w:u w:val="none"/>
        </w:rPr>
        <w:t>hijriah</w:t>
      </w:r>
      <w:r w:rsidR="009B130D">
        <w:rPr>
          <w:rStyle w:val="Hyperlink"/>
          <w:rFonts w:cs="Times New Roman"/>
          <w:color w:val="auto"/>
          <w:szCs w:val="24"/>
          <w:u w:val="none"/>
        </w:rPr>
        <w:t xml:space="preserve"> </w:t>
      </w:r>
      <w:r w:rsidR="00FB2304">
        <w:rPr>
          <w:rStyle w:val="Hyperlink"/>
          <w:rFonts w:cs="Times New Roman"/>
          <w:color w:val="auto"/>
          <w:szCs w:val="24"/>
          <w:u w:val="none"/>
        </w:rPr>
        <w:t xml:space="preserve">(tanggal 1 hijriah) </w:t>
      </w:r>
      <w:r w:rsidR="009B130D">
        <w:rPr>
          <w:rStyle w:val="Hyperlink"/>
          <w:rFonts w:cs="Times New Roman"/>
          <w:color w:val="auto"/>
          <w:szCs w:val="24"/>
          <w:u w:val="none"/>
        </w:rPr>
        <w:t xml:space="preserve">mempunyai </w:t>
      </w:r>
      <w:r>
        <w:rPr>
          <w:rStyle w:val="Hyperlink"/>
          <w:rFonts w:cs="Times New Roman"/>
          <w:color w:val="auto"/>
          <w:szCs w:val="24"/>
          <w:u w:val="none"/>
        </w:rPr>
        <w:t xml:space="preserve">hari </w:t>
      </w:r>
      <w:r w:rsidR="009B130D">
        <w:rPr>
          <w:rStyle w:val="Hyperlink"/>
          <w:rFonts w:cs="Times New Roman"/>
          <w:color w:val="auto"/>
          <w:szCs w:val="24"/>
          <w:u w:val="none"/>
        </w:rPr>
        <w:t xml:space="preserve">yang sama dengan </w:t>
      </w:r>
      <w:r w:rsidR="00FB2304">
        <w:rPr>
          <w:rStyle w:val="Hyperlink"/>
          <w:rFonts w:cs="Times New Roman"/>
          <w:color w:val="auto"/>
          <w:szCs w:val="24"/>
          <w:u w:val="none"/>
        </w:rPr>
        <w:t xml:space="preserve">hari </w:t>
      </w:r>
      <w:r>
        <w:rPr>
          <w:rStyle w:val="Hyperlink"/>
          <w:rFonts w:cs="Times New Roman"/>
          <w:color w:val="auto"/>
          <w:szCs w:val="24"/>
          <w:u w:val="none"/>
        </w:rPr>
        <w:t xml:space="preserve">saat fase </w:t>
      </w:r>
      <w:r w:rsidR="009B130D">
        <w:rPr>
          <w:rStyle w:val="Hyperlink"/>
          <w:rFonts w:cs="Times New Roman"/>
          <w:color w:val="auto"/>
          <w:szCs w:val="24"/>
          <w:u w:val="none"/>
        </w:rPr>
        <w:t xml:space="preserve">bulan </w:t>
      </w:r>
      <w:r>
        <w:rPr>
          <w:rStyle w:val="Hyperlink"/>
          <w:rFonts w:cs="Times New Roman"/>
          <w:color w:val="auto"/>
          <w:szCs w:val="24"/>
          <w:u w:val="none"/>
        </w:rPr>
        <w:t>purnama</w:t>
      </w:r>
      <w:r w:rsidR="00FB2304">
        <w:rPr>
          <w:rStyle w:val="Hyperlink"/>
          <w:rFonts w:cs="Times New Roman"/>
          <w:color w:val="auto"/>
          <w:szCs w:val="24"/>
          <w:u w:val="none"/>
        </w:rPr>
        <w:t xml:space="preserve"> (tanggal 15 </w:t>
      </w:r>
      <w:r w:rsidR="00925E7C">
        <w:rPr>
          <w:rStyle w:val="Hyperlink"/>
          <w:rFonts w:cs="Times New Roman"/>
          <w:color w:val="auto"/>
          <w:szCs w:val="24"/>
          <w:u w:val="none"/>
        </w:rPr>
        <w:t xml:space="preserve">bulan </w:t>
      </w:r>
      <w:r w:rsidR="00FB2304">
        <w:rPr>
          <w:rStyle w:val="Hyperlink"/>
          <w:rFonts w:cs="Times New Roman"/>
          <w:color w:val="auto"/>
          <w:szCs w:val="24"/>
          <w:u w:val="none"/>
        </w:rPr>
        <w:t xml:space="preserve">hijriah). Merujuk pada hisab urfi </w:t>
      </w:r>
      <w:r w:rsidR="00C63837">
        <w:rPr>
          <w:rStyle w:val="Hyperlink"/>
          <w:rFonts w:cs="Times New Roman"/>
          <w:color w:val="auto"/>
          <w:szCs w:val="24"/>
          <w:u w:val="none"/>
        </w:rPr>
        <w:t xml:space="preserve">jumlah dari dalam bulan hijriah </w:t>
      </w:r>
      <w:r w:rsidR="00FB2304">
        <w:rPr>
          <w:rStyle w:val="Hyperlink"/>
          <w:rFonts w:cs="Times New Roman"/>
          <w:color w:val="auto"/>
          <w:szCs w:val="24"/>
          <w:u w:val="none"/>
        </w:rPr>
        <w:t>maka hari pada akhir bulan hijriah (29</w:t>
      </w:r>
      <w:r w:rsidR="000F524E">
        <w:rPr>
          <w:rStyle w:val="Hyperlink"/>
          <w:rFonts w:cs="Times New Roman"/>
          <w:color w:val="auto"/>
          <w:szCs w:val="24"/>
          <w:u w:val="none"/>
        </w:rPr>
        <w:t xml:space="preserve"> </w:t>
      </w:r>
      <w:r w:rsidR="00FB2304">
        <w:rPr>
          <w:rStyle w:val="Hyperlink"/>
          <w:rFonts w:cs="Times New Roman"/>
          <w:color w:val="auto"/>
          <w:szCs w:val="24"/>
          <w:u w:val="none"/>
        </w:rPr>
        <w:t>hari) jatuh pada keesokan harinya (+ 1 hari) atau hari kedua dari hari awal bulan hijriah tersebut</w:t>
      </w:r>
      <w:r w:rsidR="000F524E">
        <w:rPr>
          <w:rStyle w:val="Hyperlink"/>
          <w:rFonts w:cs="Times New Roman"/>
          <w:color w:val="auto"/>
          <w:szCs w:val="24"/>
          <w:u w:val="none"/>
        </w:rPr>
        <w:t xml:space="preserve"> untuk jumlah hari selama 30 hari</w:t>
      </w:r>
      <w:r w:rsidR="00C63837">
        <w:rPr>
          <w:rStyle w:val="FootnoteReference"/>
          <w:rFonts w:cs="Times New Roman"/>
          <w:szCs w:val="24"/>
        </w:rPr>
        <w:footnoteReference w:id="16"/>
      </w:r>
      <w:r w:rsidR="00FB2304">
        <w:rPr>
          <w:rStyle w:val="Hyperlink"/>
          <w:rFonts w:cs="Times New Roman"/>
          <w:color w:val="auto"/>
          <w:szCs w:val="24"/>
          <w:u w:val="none"/>
        </w:rPr>
        <w:t>.</w:t>
      </w:r>
      <w:r w:rsidR="00925E7C">
        <w:rPr>
          <w:rStyle w:val="Hyperlink"/>
          <w:rFonts w:cs="Times New Roman"/>
          <w:color w:val="auto"/>
          <w:szCs w:val="24"/>
          <w:u w:val="none"/>
        </w:rPr>
        <w:t xml:space="preserve"> </w:t>
      </w:r>
      <w:r w:rsidR="00314A31">
        <w:rPr>
          <w:rStyle w:val="Hyperlink"/>
          <w:rFonts w:cs="Times New Roman"/>
          <w:color w:val="auto"/>
          <w:szCs w:val="24"/>
          <w:u w:val="none"/>
        </w:rPr>
        <w:t xml:space="preserve"> </w:t>
      </w:r>
      <w:r w:rsidR="00925E7C">
        <w:rPr>
          <w:rStyle w:val="Hyperlink"/>
          <w:rFonts w:cs="Times New Roman"/>
          <w:color w:val="auto"/>
          <w:szCs w:val="24"/>
          <w:u w:val="none"/>
        </w:rPr>
        <w:t>Dengan cara sederhana tersebu</w:t>
      </w:r>
      <w:r w:rsidR="002C78EF">
        <w:rPr>
          <w:rStyle w:val="Hyperlink"/>
          <w:rFonts w:cs="Times New Roman"/>
          <w:color w:val="auto"/>
          <w:szCs w:val="24"/>
          <w:u w:val="none"/>
        </w:rPr>
        <w:t>t, maka pemanatauan awal bulan R</w:t>
      </w:r>
      <w:r w:rsidR="00761722">
        <w:rPr>
          <w:rStyle w:val="Hyperlink"/>
          <w:rFonts w:cs="Times New Roman"/>
          <w:color w:val="auto"/>
          <w:szCs w:val="24"/>
          <w:u w:val="none"/>
        </w:rPr>
        <w:t>amadhan dilakukan pada saat N</w:t>
      </w:r>
      <w:r w:rsidR="00925E7C">
        <w:rPr>
          <w:rStyle w:val="Hyperlink"/>
          <w:rFonts w:cs="Times New Roman"/>
          <w:color w:val="auto"/>
          <w:szCs w:val="24"/>
          <w:u w:val="none"/>
        </w:rPr>
        <w:t xml:space="preserve">isfu </w:t>
      </w:r>
      <w:r w:rsidR="00761722">
        <w:rPr>
          <w:rStyle w:val="Hyperlink"/>
          <w:rFonts w:cs="Times New Roman"/>
          <w:color w:val="auto"/>
          <w:szCs w:val="24"/>
          <w:u w:val="none"/>
        </w:rPr>
        <w:t>S</w:t>
      </w:r>
      <w:r w:rsidR="00925E7C">
        <w:rPr>
          <w:rStyle w:val="Hyperlink"/>
          <w:rFonts w:cs="Times New Roman"/>
          <w:color w:val="auto"/>
          <w:szCs w:val="24"/>
          <w:u w:val="none"/>
        </w:rPr>
        <w:t xml:space="preserve">ya’ban (15 </w:t>
      </w:r>
      <w:r w:rsidR="002C78EF">
        <w:rPr>
          <w:rStyle w:val="Hyperlink"/>
          <w:rFonts w:cs="Times New Roman"/>
          <w:color w:val="auto"/>
          <w:szCs w:val="24"/>
          <w:u w:val="none"/>
        </w:rPr>
        <w:t>S</w:t>
      </w:r>
      <w:r w:rsidR="00925E7C">
        <w:rPr>
          <w:rStyle w:val="Hyperlink"/>
          <w:rFonts w:cs="Times New Roman"/>
          <w:color w:val="auto"/>
          <w:szCs w:val="24"/>
          <w:u w:val="none"/>
        </w:rPr>
        <w:t>ya’b</w:t>
      </w:r>
      <w:r w:rsidR="002C78EF">
        <w:rPr>
          <w:rStyle w:val="Hyperlink"/>
          <w:rFonts w:cs="Times New Roman"/>
          <w:color w:val="auto"/>
          <w:szCs w:val="24"/>
          <w:u w:val="none"/>
        </w:rPr>
        <w:t>an) sedangkan untuk awal bulan S</w:t>
      </w:r>
      <w:r w:rsidR="00761722">
        <w:rPr>
          <w:rStyle w:val="Hyperlink"/>
          <w:rFonts w:cs="Times New Roman"/>
          <w:color w:val="auto"/>
          <w:szCs w:val="24"/>
          <w:u w:val="none"/>
        </w:rPr>
        <w:t>yawal dilakukan pada saat N</w:t>
      </w:r>
      <w:r w:rsidR="00925E7C">
        <w:rPr>
          <w:rStyle w:val="Hyperlink"/>
          <w:rFonts w:cs="Times New Roman"/>
          <w:color w:val="auto"/>
          <w:szCs w:val="24"/>
          <w:u w:val="none"/>
        </w:rPr>
        <w:t xml:space="preserve">uzul </w:t>
      </w:r>
      <w:r w:rsidR="00761722">
        <w:rPr>
          <w:rStyle w:val="Hyperlink"/>
          <w:rFonts w:cs="Times New Roman"/>
          <w:color w:val="auto"/>
          <w:szCs w:val="24"/>
          <w:u w:val="none"/>
        </w:rPr>
        <w:t>Q</w:t>
      </w:r>
      <w:r w:rsidR="00925E7C">
        <w:rPr>
          <w:rStyle w:val="Hyperlink"/>
          <w:rFonts w:cs="Times New Roman"/>
          <w:color w:val="auto"/>
          <w:szCs w:val="24"/>
          <w:u w:val="none"/>
        </w:rPr>
        <w:t xml:space="preserve">uran (15 </w:t>
      </w:r>
      <w:r w:rsidR="002C78EF">
        <w:rPr>
          <w:rStyle w:val="Hyperlink"/>
          <w:rFonts w:cs="Times New Roman"/>
          <w:color w:val="auto"/>
          <w:szCs w:val="24"/>
          <w:u w:val="none"/>
        </w:rPr>
        <w:t>Ramadhan</w:t>
      </w:r>
      <w:r w:rsidR="00925E7C">
        <w:rPr>
          <w:rStyle w:val="Hyperlink"/>
          <w:rFonts w:cs="Times New Roman"/>
          <w:color w:val="auto"/>
          <w:szCs w:val="24"/>
          <w:u w:val="none"/>
        </w:rPr>
        <w:t xml:space="preserve">). </w:t>
      </w:r>
    </w:p>
    <w:p w:rsidR="00B6561E" w:rsidRPr="00066D13" w:rsidRDefault="00B6561E" w:rsidP="00B6561E">
      <w:pPr>
        <w:spacing w:after="0" w:line="240" w:lineRule="auto"/>
      </w:pPr>
      <w:r>
        <w:t>Penentuan jam pemantauan dilakukan dengan mekanisme menentukan sudut bulan (</w:t>
      </w:r>
      <w:r>
        <w:sym w:font="Symbol" w:char="F061"/>
      </w:r>
      <w:r>
        <w:t>) yang terbentuk dari pemantau di jam tertentu (</w:t>
      </w:r>
      <w:r>
        <w:fldChar w:fldCharType="begin"/>
      </w:r>
      <w:r>
        <w:instrText xml:space="preserve"> REF _Ref465884003 \h </w:instrText>
      </w:r>
      <w:r>
        <w:fldChar w:fldCharType="separate"/>
      </w:r>
      <w:r w:rsidR="00E81342" w:rsidRPr="00921550">
        <w:rPr>
          <w:szCs w:val="24"/>
        </w:rPr>
        <w:t xml:space="preserve">Gambar </w:t>
      </w:r>
      <w:r w:rsidR="00E81342">
        <w:rPr>
          <w:i/>
          <w:noProof/>
          <w:szCs w:val="24"/>
        </w:rPr>
        <w:t>6</w:t>
      </w:r>
      <w:r>
        <w:fldChar w:fldCharType="end"/>
      </w:r>
      <w:r>
        <w:t>A). Pengamatan sudut bulan dapat dilakukan merujuk waktu shalat maupun jam matahari (</w:t>
      </w:r>
      <w:r>
        <w:fldChar w:fldCharType="begin"/>
      </w:r>
      <w:r>
        <w:instrText xml:space="preserve"> REF _Ref465884003 \h </w:instrText>
      </w:r>
      <w:r>
        <w:fldChar w:fldCharType="separate"/>
      </w:r>
      <w:r w:rsidR="00E81342" w:rsidRPr="00921550">
        <w:rPr>
          <w:szCs w:val="24"/>
        </w:rPr>
        <w:t xml:space="preserve">Gambar </w:t>
      </w:r>
      <w:r w:rsidR="00E81342">
        <w:rPr>
          <w:i/>
          <w:noProof/>
          <w:szCs w:val="24"/>
        </w:rPr>
        <w:t>6</w:t>
      </w:r>
      <w:r>
        <w:fldChar w:fldCharType="end"/>
      </w:r>
      <w:r>
        <w:t xml:space="preserve">B dan 6C), dengan memproyeksikan waktu penentuan sudut bulan (fase purnama) terhadap waktu pemantauan awal bulan hijriah (fase bulan baru) menghasilkan posisi bulan sebagaimana </w:t>
      </w:r>
      <w:r>
        <w:fldChar w:fldCharType="begin"/>
      </w:r>
      <w:r>
        <w:instrText xml:space="preserve"> REF _Ref465884003 \h </w:instrText>
      </w:r>
      <w:r>
        <w:fldChar w:fldCharType="separate"/>
      </w:r>
      <w:r w:rsidR="00E81342" w:rsidRPr="00921550">
        <w:rPr>
          <w:szCs w:val="24"/>
        </w:rPr>
        <w:t xml:space="preserve">Gambar </w:t>
      </w:r>
      <w:r w:rsidR="00E81342">
        <w:rPr>
          <w:i/>
          <w:noProof/>
          <w:szCs w:val="24"/>
        </w:rPr>
        <w:t>6</w:t>
      </w:r>
      <w:r>
        <w:fldChar w:fldCharType="end"/>
      </w:r>
      <w:r>
        <w:t xml:space="preserve">D dan 6E. Proyeksi posisi bulan awal bulan baru hijria tersebut terjadi keterlambatan sebesar (minimal) selama </w:t>
      </w:r>
      <w:r w:rsidRPr="00FA22E6">
        <w:rPr>
          <w:b/>
          <w:i/>
          <w:lang w:val="id-ID"/>
        </w:rPr>
        <w:t>2</w:t>
      </w:r>
      <w:r w:rsidRPr="00FA22E6">
        <w:rPr>
          <w:b/>
          <w:i/>
        </w:rPr>
        <w:t>1</w:t>
      </w:r>
      <w:r w:rsidRPr="00FA22E6">
        <w:rPr>
          <w:b/>
          <w:i/>
          <w:lang w:val="id-ID"/>
        </w:rPr>
        <w:t xml:space="preserve"> menit </w:t>
      </w:r>
      <w:r w:rsidRPr="00FA22E6">
        <w:rPr>
          <w:b/>
          <w:i/>
        </w:rPr>
        <w:t>(</w:t>
      </w:r>
      <w:r w:rsidRPr="00FA22E6">
        <w:rPr>
          <w:rFonts w:eastAsiaTheme="minorEastAsia"/>
          <w:b/>
          <w:i/>
          <w:kern w:val="24"/>
          <w:szCs w:val="24"/>
        </w:rPr>
        <w:t>5,35</w:t>
      </w:r>
      <w:r w:rsidRPr="00FA22E6">
        <w:rPr>
          <w:rFonts w:eastAsiaTheme="minorEastAsia"/>
          <w:b/>
          <w:i/>
          <w:kern w:val="24"/>
          <w:vertAlign w:val="superscript"/>
        </w:rPr>
        <w:t>o</w:t>
      </w:r>
      <w:r w:rsidRPr="00FA22E6">
        <w:rPr>
          <w:rFonts w:eastAsiaTheme="minorEastAsia"/>
          <w:b/>
          <w:i/>
          <w:kern w:val="24"/>
        </w:rPr>
        <w:t>)</w:t>
      </w:r>
      <w:r>
        <w:rPr>
          <w:rFonts w:eastAsiaTheme="minorEastAsia"/>
          <w:kern w:val="24"/>
        </w:rPr>
        <w:t xml:space="preserve"> dari posisi awal pemantauan. </w:t>
      </w:r>
      <w:r>
        <w:t xml:space="preserve">Keterlmabatan </w:t>
      </w:r>
      <w:r w:rsidRPr="0086713F">
        <w:rPr>
          <w:lang w:val="id-ID"/>
        </w:rPr>
        <w:t>tersebut akibat deviasi hari bulan terhadap matahari (</w:t>
      </w:r>
      <w:r w:rsidRPr="0086713F">
        <w:rPr>
          <w:i/>
          <w:lang w:val="id-ID"/>
        </w:rPr>
        <w:t>sinodic bulan)</w:t>
      </w:r>
      <w:r w:rsidRPr="0086713F">
        <w:rPr>
          <w:lang w:val="id-ID"/>
        </w:rPr>
        <w:t xml:space="preserve"> terhadap bumi sebesar 44 menit 3 detik perbulan (</w:t>
      </w:r>
      <w:r>
        <w:rPr>
          <w:lang w:val="id-ID"/>
        </w:rPr>
        <w:t>1,</w:t>
      </w:r>
      <w:r w:rsidRPr="0086713F">
        <w:rPr>
          <w:lang w:val="id-ID"/>
        </w:rPr>
        <w:t>5 menit/hari) bulan terlambat, sehingga dalam pergerakan menuju awal bulan baru (14 atau 15 hari kemudian) mendapat variasi (±20,9”</w:t>
      </w:r>
      <w:r w:rsidRPr="0086713F">
        <w:rPr>
          <w:szCs w:val="24"/>
          <w:lang w:val="id-ID"/>
        </w:rPr>
        <w:sym w:font="Symbol" w:char="F0BB"/>
      </w:r>
      <w:r w:rsidRPr="0086713F">
        <w:rPr>
          <w:lang w:val="id-ID"/>
        </w:rPr>
        <w:t xml:space="preserve"> 21” atau </w:t>
      </w:r>
      <w:r w:rsidRPr="0086713F">
        <w:rPr>
          <w:rFonts w:eastAsiaTheme="minorEastAsia"/>
          <w:kern w:val="24"/>
          <w:szCs w:val="24"/>
        </w:rPr>
        <w:t>5,35</w:t>
      </w:r>
      <w:r w:rsidRPr="0086713F">
        <w:rPr>
          <w:rFonts w:eastAsiaTheme="minorEastAsia"/>
          <w:kern w:val="24"/>
          <w:szCs w:val="24"/>
          <w:vertAlign w:val="superscript"/>
          <w:lang w:val="id-ID"/>
        </w:rPr>
        <w:t xml:space="preserve">o </w:t>
      </w:r>
      <w:r w:rsidRPr="0086713F">
        <w:rPr>
          <w:lang w:val="id-ID"/>
        </w:rPr>
        <w:t xml:space="preserve"> (1 bulan </w:t>
      </w:r>
      <w:r w:rsidRPr="0086713F">
        <w:t xml:space="preserve">= </w:t>
      </w:r>
      <w:r w:rsidRPr="0086713F">
        <w:rPr>
          <w:lang w:val="id-ID"/>
        </w:rPr>
        <w:t xml:space="preserve">29 hari) dan ±22,4” </w:t>
      </w:r>
      <w:r w:rsidRPr="0086713F">
        <w:rPr>
          <w:szCs w:val="24"/>
          <w:lang w:val="id-ID"/>
        </w:rPr>
        <w:sym w:font="Symbol" w:char="F0BB"/>
      </w:r>
      <w:r w:rsidRPr="0086713F">
        <w:rPr>
          <w:lang w:val="id-ID"/>
        </w:rPr>
        <w:t xml:space="preserve"> 23” atau </w:t>
      </w:r>
      <w:r w:rsidRPr="0086713F">
        <w:rPr>
          <w:rFonts w:eastAsiaTheme="minorEastAsia"/>
          <w:kern w:val="24"/>
          <w:szCs w:val="24"/>
        </w:rPr>
        <w:t>5,75</w:t>
      </w:r>
      <w:r w:rsidRPr="0086713F">
        <w:rPr>
          <w:rFonts w:eastAsiaTheme="minorEastAsia"/>
          <w:kern w:val="24"/>
          <w:vertAlign w:val="superscript"/>
        </w:rPr>
        <w:t>o</w:t>
      </w:r>
      <w:r w:rsidRPr="0086713F">
        <w:rPr>
          <w:lang w:val="id-ID"/>
        </w:rPr>
        <w:t xml:space="preserve"> (1 bulan </w:t>
      </w:r>
      <w:r w:rsidRPr="0086713F">
        <w:t xml:space="preserve">= </w:t>
      </w:r>
      <w:r w:rsidRPr="0086713F">
        <w:rPr>
          <w:lang w:val="id-ID"/>
        </w:rPr>
        <w:t>30 hari)</w:t>
      </w:r>
      <w:r>
        <w:t xml:space="preserve"> dari proyeksi bulan sejauh 180</w:t>
      </w:r>
      <w:r w:rsidRPr="004C579C">
        <w:rPr>
          <w:vertAlign w:val="superscript"/>
        </w:rPr>
        <w:t>o</w:t>
      </w:r>
      <w:r>
        <w:t xml:space="preserve"> saat awal bulan baru hijriah sebagaimana </w:t>
      </w:r>
      <w:r>
        <w:fldChar w:fldCharType="begin"/>
      </w:r>
      <w:r>
        <w:instrText xml:space="preserve"> REF _Ref465884003 \h </w:instrText>
      </w:r>
      <w:r>
        <w:fldChar w:fldCharType="separate"/>
      </w:r>
      <w:r w:rsidR="00E81342" w:rsidRPr="00921550">
        <w:rPr>
          <w:szCs w:val="24"/>
        </w:rPr>
        <w:t xml:space="preserve">Gambar </w:t>
      </w:r>
      <w:r w:rsidR="00E81342">
        <w:rPr>
          <w:i/>
          <w:noProof/>
          <w:szCs w:val="24"/>
        </w:rPr>
        <w:t>6</w:t>
      </w:r>
      <w:r>
        <w:fldChar w:fldCharType="end"/>
      </w:r>
      <w:r>
        <w:t xml:space="preserve">E untuk notasi Bx. Notasi akhir proyeksi posisi bulan saat awal bulan hijriah (H-1) serupa dengan penerapan MJ yang terlihat pada </w:t>
      </w:r>
      <w:r>
        <w:fldChar w:fldCharType="begin"/>
      </w:r>
      <w:r>
        <w:instrText xml:space="preserve"> REF _Ref465839141 \h </w:instrText>
      </w:r>
      <w:r>
        <w:fldChar w:fldCharType="separate"/>
      </w:r>
      <w:r w:rsidR="00E81342" w:rsidRPr="003515E2">
        <w:rPr>
          <w:szCs w:val="24"/>
        </w:rPr>
        <w:t xml:space="preserve">Gambar </w:t>
      </w:r>
      <w:r w:rsidR="00E81342">
        <w:rPr>
          <w:i/>
          <w:noProof/>
          <w:szCs w:val="24"/>
        </w:rPr>
        <w:t>5</w:t>
      </w:r>
      <w:r>
        <w:fldChar w:fldCharType="end"/>
      </w:r>
      <w:r>
        <w:t>B.</w:t>
      </w:r>
    </w:p>
    <w:p w:rsidR="007353D4" w:rsidRPr="007353D4" w:rsidRDefault="007353D4" w:rsidP="007353D4">
      <w:pPr>
        <w:keepNext/>
        <w:keepLines/>
        <w:spacing w:before="240" w:after="120" w:line="240" w:lineRule="auto"/>
        <w:ind w:firstLine="0"/>
        <w:outlineLvl w:val="1"/>
        <w:rPr>
          <w:rFonts w:eastAsiaTheme="majorEastAsia" w:cstheme="majorBidi"/>
          <w:b/>
          <w:szCs w:val="26"/>
        </w:rPr>
      </w:pPr>
      <w:r w:rsidRPr="007353D4">
        <w:rPr>
          <w:rFonts w:eastAsiaTheme="majorEastAsia" w:cstheme="majorBidi"/>
          <w:b/>
          <w:szCs w:val="26"/>
        </w:rPr>
        <w:t>Titik temu faktor Syarii dari Metode Joguru</w:t>
      </w:r>
    </w:p>
    <w:p w:rsidR="007353D4" w:rsidRPr="007353D4" w:rsidRDefault="007353D4" w:rsidP="007353D4">
      <w:pPr>
        <w:spacing w:after="0" w:line="240" w:lineRule="auto"/>
        <w:rPr>
          <w:rFonts w:eastAsia="Times New Roman" w:cs="Times New Roman"/>
          <w:szCs w:val="24"/>
        </w:rPr>
      </w:pPr>
      <w:r w:rsidRPr="007353D4">
        <w:t xml:space="preserve">Faktor penting dalam hisab rukyat awal bulan hijriah (ramadhan dan Syawal) jika terdapat 3 titik temu yakni titik temu aspek syarii, aspek hilal dan aspek atmosfer </w:t>
      </w:r>
      <w:r w:rsidRPr="007353D4">
        <w:fldChar w:fldCharType="begin"/>
      </w:r>
      <w:r w:rsidRPr="007353D4">
        <w:instrText xml:space="preserve"> ADDIN EN.CITE &lt;EndNote&gt;&lt;Cite&gt;&lt;Author&gt;Djamaluddin&lt;/Author&gt;&lt;Year&gt;2009&lt;/Year&gt;&lt;RecNum&gt;146&lt;/RecNum&gt;&lt;DisplayText&gt;&lt;style font="Times New Roman" size="12"&gt;(Djamaluddin 2009)&lt;/style&gt;&lt;/DisplayText&gt;&lt;record&gt;&lt;rec-number&gt;146&lt;/rec-number&gt;&lt;foreign-keys&gt;&lt;key app="EN" db-id="2s2expf5c9rw2qezfzjx0e9500wdvr9fafev"&gt;146&lt;/key&gt;&lt;/foreign-keys&gt;&lt;ref-type name="Conference Proceedings"&gt;10&lt;/ref-type&gt;&lt;contributors&gt;&lt;authors&gt;&lt;author&gt;Djamaluddin, Thomas&lt;/author&gt;&lt;/authors&gt;&lt;secondary-authors&gt;&lt;author&gt;Dermawan et al 2009&lt;/author&gt;&lt;/secondary-authors&gt;&lt;/contributors&gt;&lt;titles&gt;&lt;title&gt;Faktor penting dalam penentuan kriteria Hisab Rukyat (Handout )&lt;/title&gt;&lt;secondary-title&gt;Prosiding Seminar Nasional Hilal&lt;/secondary-title&gt;&lt;/titles&gt;&lt;pages&gt;27-30&lt;/pages&gt;&lt;dates&gt;&lt;year&gt;2009&lt;/year&gt;&lt;/dates&gt;&lt;pub-location&gt;Lembang – Jawa Barat-19 Desember 2009/2 Muharram 1431 H. &lt;/pub-location&gt;&lt;publisher&gt;Kelompok Keilmuan Astronomi dan Observatorium Bosscha, FMIPA–ITB, Observatorium Bosscha, FMIPA–ITB&lt;/publisher&gt;&lt;urls&gt;&lt;/urls&gt;&lt;/record&gt;&lt;/Cite&gt;&lt;/EndNote&gt;</w:instrText>
      </w:r>
      <w:r w:rsidRPr="007353D4">
        <w:fldChar w:fldCharType="separate"/>
      </w:r>
      <w:r w:rsidRPr="007353D4">
        <w:rPr>
          <w:rFonts w:cs="Times New Roman"/>
          <w:noProof/>
        </w:rPr>
        <w:t>(Djamaluddin 2009)</w:t>
      </w:r>
      <w:r w:rsidRPr="007353D4">
        <w:fldChar w:fldCharType="end"/>
      </w:r>
      <w:r w:rsidRPr="007353D4">
        <w:rPr>
          <w:vertAlign w:val="superscript"/>
        </w:rPr>
        <w:footnoteReference w:id="17"/>
      </w:r>
      <w:r w:rsidRPr="007353D4">
        <w:t xml:space="preserve">. </w:t>
      </w:r>
      <w:r w:rsidRPr="007353D4">
        <w:rPr>
          <w:rFonts w:eastAsia="Times New Roman" w:cs="Times New Roman"/>
        </w:rPr>
        <w:t xml:space="preserve">Titik temu aspek syarii dari MJ sebagai bagain </w:t>
      </w:r>
      <w:r w:rsidRPr="007353D4">
        <w:rPr>
          <w:rFonts w:eastAsia="Times New Roman" w:cs="Times New Roman"/>
          <w:b/>
          <w:i/>
        </w:rPr>
        <w:t>kajian kebenaran agamis</w:t>
      </w:r>
      <w:r w:rsidRPr="007353D4">
        <w:rPr>
          <w:rFonts w:eastAsia="Times New Roman" w:cs="Times New Roman"/>
        </w:rPr>
        <w:t xml:space="preserve">, bahwa tidak dijumpai dalil (firman dan hadist) yang menjelaskan bahwa awal bulan hijriah ditentukan dengan pemantauan pergerakan air pada akebai. Tidak adanya dalil yang </w:t>
      </w:r>
      <w:r w:rsidRPr="007353D4">
        <w:rPr>
          <w:rFonts w:eastAsia="Times New Roman" w:cs="Times New Roman"/>
        </w:rPr>
        <w:lastRenderedPageBreak/>
        <w:t xml:space="preserve">tegas tersebut diakibatkan pada penerjemahan dan pemaknaan dari </w:t>
      </w:r>
      <w:r w:rsidRPr="007353D4">
        <w:rPr>
          <w:rFonts w:eastAsia="Times New Roman" w:cs="Times New Roman"/>
          <w:szCs w:val="24"/>
        </w:rPr>
        <w:t>QS Al-Baqarah (02):189 (dalil utama) tentang penggunaan kata Hilal. Dalil lainnya merupakan penjelasan tentang proses pergerakan benda angkasa. Pemaknaan Hilal umumnya diartikan sebagai bulan sabit tipis (</w:t>
      </w:r>
      <w:r w:rsidRPr="007353D4">
        <w:rPr>
          <w:rFonts w:eastAsia="Times New Roman" w:cs="Times New Roman"/>
          <w:i/>
          <w:szCs w:val="24"/>
        </w:rPr>
        <w:t>first new cresent</w:t>
      </w:r>
      <w:r w:rsidRPr="007353D4">
        <w:rPr>
          <w:rFonts w:eastAsia="Times New Roman" w:cs="Times New Roman"/>
          <w:szCs w:val="24"/>
        </w:rPr>
        <w:t>)</w:t>
      </w:r>
      <w:r w:rsidRPr="007353D4">
        <w:rPr>
          <w:rFonts w:eastAsia="Times New Roman" w:cs="Times New Roman"/>
          <w:szCs w:val="24"/>
          <w:vertAlign w:val="superscript"/>
        </w:rPr>
        <w:footnoteReference w:id="18"/>
      </w:r>
      <w:r w:rsidRPr="007353D4">
        <w:rPr>
          <w:rFonts w:eastAsia="Times New Roman" w:cs="Times New Roman"/>
          <w:szCs w:val="24"/>
        </w:rPr>
        <w:t xml:space="preserve"> saat ijtimak sebagaimana yang didefenisikan oleh </w:t>
      </w:r>
      <w:r w:rsidRPr="007353D4">
        <w:rPr>
          <w:rFonts w:eastAsia="Times New Roman" w:cs="Times New Roman"/>
          <w:szCs w:val="24"/>
        </w:rPr>
        <w:fldChar w:fldCharType="begin"/>
      </w:r>
      <w:r w:rsidRPr="007353D4">
        <w:rPr>
          <w:rFonts w:eastAsia="Times New Roman" w:cs="Times New Roman"/>
          <w:szCs w:val="24"/>
        </w:rPr>
        <w:instrText xml:space="preserve"> ADDIN EN.CITE &lt;EndNote&gt;&lt;Cite AuthorYear="1"&gt;&lt;Author&gt;Suhardiman&lt;/Author&gt;&lt;Year&gt;2013&lt;/Year&gt;&lt;RecNum&gt;100&lt;/RecNum&gt;&lt;DisplayText&gt;&lt;style font="Times New Roman" size="12"&gt;Suhardiman (2013)&lt;/style&gt;&lt;/DisplayText&gt;&lt;record&gt;&lt;rec-number&gt;100&lt;/rec-number&gt;&lt;foreign-keys&gt;&lt;key app="EN" db-id="2s2expf5c9rw2qezfzjx0e9500wdvr9fafev"&gt;100&lt;/key&gt;&lt;/foreign-keys&gt;&lt;ref-type name="Journal Article"&gt;17&lt;/ref-type&gt;&lt;contributors&gt;&lt;authors&gt;&lt;author&gt;Suhardiman, Suhardiman&lt;/author&gt;&lt;/authors&gt;&lt;/contributors&gt;&lt;titles&gt;&lt;title&gt;Kriteria visibilitas Hilal dalam penetapan awal bulan kamariah di Indonesia&lt;/title&gt;&lt;secondary-title&gt;Khatulistiwa&lt;/secondary-title&gt;&lt;/titles&gt;&lt;volume&gt;3&lt;/volume&gt;&lt;number&gt;2&lt;/number&gt;&lt;dates&gt;&lt;year&gt;2013&lt;/year&gt;&lt;/dates&gt;&lt;isbn&gt;1412-5781&lt;/isbn&gt;&lt;urls&gt;&lt;/urls&gt;&lt;/record&gt;&lt;/Cite&gt;&lt;/EndNote&gt;</w:instrText>
      </w:r>
      <w:r w:rsidRPr="007353D4">
        <w:rPr>
          <w:rFonts w:eastAsia="Times New Roman" w:cs="Times New Roman"/>
          <w:szCs w:val="24"/>
        </w:rPr>
        <w:fldChar w:fldCharType="separate"/>
      </w:r>
      <w:r w:rsidRPr="007353D4">
        <w:rPr>
          <w:rFonts w:eastAsia="Times New Roman" w:cs="Times New Roman"/>
          <w:noProof/>
          <w:szCs w:val="24"/>
        </w:rPr>
        <w:t>Suhardiman (2013)</w:t>
      </w:r>
      <w:r w:rsidRPr="007353D4">
        <w:rPr>
          <w:rFonts w:eastAsia="Times New Roman" w:cs="Times New Roman"/>
          <w:szCs w:val="24"/>
        </w:rPr>
        <w:fldChar w:fldCharType="end"/>
      </w:r>
      <w:r w:rsidRPr="007353D4">
        <w:rPr>
          <w:rFonts w:eastAsia="Times New Roman" w:cs="Times New Roman"/>
          <w:szCs w:val="24"/>
        </w:rPr>
        <w:t xml:space="preserve">, </w:t>
      </w:r>
      <w:r w:rsidRPr="007353D4">
        <w:rPr>
          <w:rFonts w:eastAsia="Times New Roman" w:cs="Times New Roman"/>
          <w:szCs w:val="24"/>
        </w:rPr>
        <w:fldChar w:fldCharType="begin"/>
      </w:r>
      <w:r w:rsidRPr="007353D4">
        <w:rPr>
          <w:rFonts w:eastAsia="Times New Roman" w:cs="Times New Roman"/>
          <w:szCs w:val="24"/>
        </w:rPr>
        <w:instrText xml:space="preserve"> ADDIN EN.CITE &lt;EndNote&gt;&lt;Cite AuthorYear="1"&gt;&lt;Author&gt;Siddiq&lt;/Author&gt;&lt;Year&gt;2009&lt;/Year&gt;&lt;RecNum&gt;134&lt;/RecNum&gt;&lt;DisplayText&gt;&lt;style font="Times New Roman" size="12"&gt;Siddiq (2009)&lt;/style&gt;&lt;/DisplayText&gt;&lt;record&gt;&lt;rec-number&gt;134&lt;/rec-number&gt;&lt;foreign-keys&gt;&lt;key app="EN" db-id="2s2expf5c9rw2qezfzjx0e9500wdvr9fafev"&gt;134&lt;/key&gt;&lt;/foreign-keys&gt;&lt;ref-type name="Conference Proceedings"&gt;10&lt;/ref-type&gt;&lt;contributors&gt;&lt;authors&gt;&lt;author&gt;Suwandojo Siddiq&lt;/author&gt;&lt;/authors&gt;&lt;secondary-authors&gt;&lt;author&gt;Dermawan et al 2009&lt;/author&gt;&lt;/secondary-authors&gt;&lt;/contributors&gt;&lt;titles&gt;&lt;title&gt;Studi Visibilitas Hilal Dalam Periode 10 Tahun Hijriyah Pertama (0622 - 0632 CE) Sebagai Kriteria Baru Untuk Penetapan Awal Bulan-Bulan Islam Hijriyah&lt;/title&gt;&lt;secondary-title&gt;Prosiding Seminar Nasional Hilal&lt;/secondary-title&gt;&lt;/titles&gt;&lt;pages&gt;3-26&lt;/pages&gt;&lt;dates&gt;&lt;year&gt;2009&lt;/year&gt;&lt;/dates&gt;&lt;pub-location&gt;Lembang – Jawa Barat-19 Desember 2009/2 Muharram 1431 H. &lt;/pub-location&gt;&lt;publisher&gt;Kelompok Keilmuan Astronomi dan Observatorium Bosscha, FMIPA–ITB, Observatorium Bosscha, FMIPA–ITB&lt;/publisher&gt;&lt;urls&gt;&lt;/urls&gt;&lt;/record&gt;&lt;/Cite&gt;&lt;/EndNote&gt;</w:instrText>
      </w:r>
      <w:r w:rsidRPr="007353D4">
        <w:rPr>
          <w:rFonts w:eastAsia="Times New Roman" w:cs="Times New Roman"/>
          <w:szCs w:val="24"/>
        </w:rPr>
        <w:fldChar w:fldCharType="separate"/>
      </w:r>
      <w:r w:rsidRPr="007353D4">
        <w:rPr>
          <w:rFonts w:eastAsia="Times New Roman" w:cs="Times New Roman"/>
          <w:noProof/>
          <w:szCs w:val="24"/>
        </w:rPr>
        <w:t>Siddiq (2009)</w:t>
      </w:r>
      <w:r w:rsidRPr="007353D4">
        <w:rPr>
          <w:rFonts w:eastAsia="Times New Roman" w:cs="Times New Roman"/>
          <w:szCs w:val="24"/>
        </w:rPr>
        <w:fldChar w:fldCharType="end"/>
      </w:r>
      <w:r w:rsidRPr="007353D4">
        <w:rPr>
          <w:rFonts w:eastAsia="Times New Roman" w:cs="Times New Roman"/>
          <w:szCs w:val="24"/>
        </w:rPr>
        <w:t xml:space="preserve">, </w:t>
      </w:r>
      <w:r w:rsidRPr="007353D4">
        <w:rPr>
          <w:rFonts w:eastAsia="Times New Roman" w:cs="Times New Roman"/>
          <w:szCs w:val="24"/>
        </w:rPr>
        <w:fldChar w:fldCharType="begin"/>
      </w:r>
      <w:r w:rsidRPr="007353D4">
        <w:rPr>
          <w:rFonts w:eastAsia="Times New Roman" w:cs="Times New Roman"/>
          <w:szCs w:val="24"/>
        </w:rPr>
        <w:instrText xml:space="preserve"> ADDIN EN.CITE &lt;EndNote&gt;&lt;Cite AuthorYear="1"&gt;&lt;Author&gt;Dinata&lt;/Author&gt;&lt;Year&gt;2014&lt;/Year&gt;&lt;RecNum&gt;143&lt;/RecNum&gt;&lt;DisplayText&gt;&lt;style font="Times New Roman" size="12"&gt;Dinata (2014)&lt;/style&gt;&lt;/DisplayText&gt;&lt;record&gt;&lt;rec-number&gt;143&lt;/rec-number&gt;&lt;foreign-keys&gt;&lt;key app="EN" db-id="2s2expf5c9rw2qezfzjx0e9500wdvr9fafev"&gt;143&lt;/key&gt;&lt;/foreign-keys&gt;&lt;ref-type name="Conference Proceedings"&gt;10&lt;/ref-type&gt;&lt;contributors&gt;&lt;authors&gt;&lt;author&gt;Yunus Dinata&lt;/author&gt;&lt;/authors&gt;&lt;/contributors&gt;&lt;titles&gt;&lt;title&gt;Rumus dan parameter variabel fase Hilal awal bulan penentu garis tanggal kalender hijriah internasional&lt;/title&gt;&lt;secondary-title&gt;Proceding International Conference on Qur’anic Studies Centre of Qur’anic Studies (PSQ)&lt;/secondary-title&gt;&lt;/titles&gt;&lt;dates&gt;&lt;year&gt;2014&lt;/year&gt;&lt;pub-dates&gt;&lt;date&gt;Jakarta, February 15 -16 , 2014&lt;/date&gt;&lt;/pub-dates&gt;&lt;/dates&gt;&lt;work-type&gt;Proceding&lt;/work-type&gt;&lt;urls&gt;&lt;/urls&gt;&lt;/record&gt;&lt;/Cite&gt;&lt;/EndNote&gt;</w:instrText>
      </w:r>
      <w:r w:rsidRPr="007353D4">
        <w:rPr>
          <w:rFonts w:eastAsia="Times New Roman" w:cs="Times New Roman"/>
          <w:szCs w:val="24"/>
        </w:rPr>
        <w:fldChar w:fldCharType="separate"/>
      </w:r>
      <w:r w:rsidRPr="007353D4">
        <w:rPr>
          <w:rFonts w:eastAsia="Times New Roman" w:cs="Times New Roman"/>
          <w:noProof/>
          <w:szCs w:val="24"/>
        </w:rPr>
        <w:t>Dinata (2014)</w:t>
      </w:r>
      <w:r w:rsidRPr="007353D4">
        <w:rPr>
          <w:rFonts w:eastAsia="Times New Roman" w:cs="Times New Roman"/>
          <w:szCs w:val="24"/>
        </w:rPr>
        <w:fldChar w:fldCharType="end"/>
      </w:r>
      <w:r w:rsidRPr="007353D4">
        <w:rPr>
          <w:rFonts w:eastAsia="Times New Roman" w:cs="Times New Roman"/>
          <w:szCs w:val="24"/>
        </w:rPr>
        <w:t xml:space="preserve">, </w:t>
      </w:r>
      <w:r w:rsidRPr="007353D4">
        <w:rPr>
          <w:rFonts w:eastAsia="Times New Roman" w:cs="Times New Roman"/>
          <w:szCs w:val="24"/>
        </w:rPr>
        <w:fldChar w:fldCharType="begin"/>
      </w:r>
      <w:r w:rsidRPr="007353D4">
        <w:rPr>
          <w:rFonts w:eastAsia="Times New Roman" w:cs="Times New Roman"/>
          <w:szCs w:val="24"/>
        </w:rPr>
        <w:instrText xml:space="preserve"> ADDIN EN.CITE &lt;EndNote&gt;&lt;Cite AuthorYear="1"&gt;&lt;Author&gt;Azhari&lt;/Author&gt;&lt;Year&gt;2010&lt;/Year&gt;&lt;RecNum&gt;9&lt;/RecNum&gt;&lt;DisplayText&gt;&lt;style font="Times New Roman" size="12"&gt;Azhari (2010)&lt;/style&gt;&lt;/DisplayText&gt;&lt;record&gt;&lt;rec-number&gt;9&lt;/rec-number&gt;&lt;foreign-keys&gt;&lt;key app="EN" db-id="2s2expf5c9rw2qezfzjx0e9500wdvr9fafev"&gt;9&lt;/key&gt;&lt;/foreign-keys&gt;&lt;ref-type name="Journal Article"&gt;17&lt;/ref-type&gt;&lt;contributors&gt;&lt;authors&gt;&lt;author&gt;Azhari, Susiknan&lt;/author&gt;&lt;/authors&gt;&lt;/contributors&gt;&lt;titles&gt;&lt;title&gt;Perkembangan Kajian Astronomi Islamdi Alam Melayu&lt;/title&gt;&lt;secondary-title&gt;Journal of Fiqh&lt;/secondary-title&gt;&lt;/titles&gt;&lt;pages&gt;167 - 184&lt;/pages&gt;&lt;volume&gt;7&lt;/volume&gt;&lt;dates&gt;&lt;year&gt;2010&lt;/year&gt;&lt;/dates&gt;&lt;urls&gt;&lt;/urls&gt;&lt;/record&gt;&lt;/Cite&gt;&lt;/EndNote&gt;</w:instrText>
      </w:r>
      <w:r w:rsidRPr="007353D4">
        <w:rPr>
          <w:rFonts w:eastAsia="Times New Roman" w:cs="Times New Roman"/>
          <w:szCs w:val="24"/>
        </w:rPr>
        <w:fldChar w:fldCharType="separate"/>
      </w:r>
      <w:r w:rsidRPr="007353D4">
        <w:rPr>
          <w:rFonts w:eastAsia="Times New Roman" w:cs="Times New Roman"/>
          <w:noProof/>
          <w:szCs w:val="24"/>
        </w:rPr>
        <w:t>Azhari (2010)</w:t>
      </w:r>
      <w:r w:rsidRPr="007353D4">
        <w:rPr>
          <w:rFonts w:eastAsia="Times New Roman" w:cs="Times New Roman"/>
          <w:szCs w:val="24"/>
        </w:rPr>
        <w:fldChar w:fldCharType="end"/>
      </w:r>
      <w:r w:rsidRPr="007353D4">
        <w:rPr>
          <w:rFonts w:eastAsia="Times New Roman" w:cs="Times New Roman"/>
          <w:szCs w:val="24"/>
        </w:rPr>
        <w:t xml:space="preserve"> dan masih banyak peneliti/ilmuan lainnya (peneliti dalam maupun luar negeri) yang terfokus pada tanda astronomy.</w:t>
      </w:r>
    </w:p>
    <w:p w:rsidR="00B6561E" w:rsidRDefault="00B6561E" w:rsidP="00BE42A8">
      <w:pPr>
        <w:rPr>
          <w:rStyle w:val="Hyperlink"/>
          <w:rFonts w:cs="Times New Roman"/>
          <w:color w:val="auto"/>
          <w:szCs w:val="24"/>
          <w:u w:val="none"/>
        </w:rPr>
      </w:pPr>
    </w:p>
    <w:p w:rsidR="00A03678" w:rsidRPr="00921550" w:rsidRDefault="00A03678" w:rsidP="00921550">
      <w:pPr>
        <w:ind w:firstLine="0"/>
        <w:jc w:val="center"/>
        <w:rPr>
          <w:lang w:val="id-ID"/>
        </w:rPr>
      </w:pPr>
      <w:r w:rsidRPr="00EA5102">
        <w:rPr>
          <w:noProof/>
        </w:rPr>
        <w:drawing>
          <wp:inline distT="0" distB="0" distL="0" distR="0" wp14:anchorId="39FC8A74" wp14:editId="285845DB">
            <wp:extent cx="5038928" cy="2156397"/>
            <wp:effectExtent l="0" t="0" r="0" b="0"/>
            <wp:docPr id="4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86561" cy="2176781"/>
                    </a:xfrm>
                    <a:prstGeom prst="rect">
                      <a:avLst/>
                    </a:prstGeom>
                    <a:noFill/>
                    <a:ln>
                      <a:noFill/>
                    </a:ln>
                  </pic:spPr>
                </pic:pic>
              </a:graphicData>
            </a:graphic>
          </wp:inline>
        </w:drawing>
      </w:r>
    </w:p>
    <w:p w:rsidR="00A03678" w:rsidRPr="00921550" w:rsidRDefault="00925E7C" w:rsidP="00921550">
      <w:pPr>
        <w:ind w:firstLine="0"/>
        <w:jc w:val="center"/>
        <w:rPr>
          <w:lang w:val="id-ID"/>
        </w:rPr>
      </w:pPr>
      <w:r>
        <w:rPr>
          <w:noProof/>
        </w:rPr>
        <w:drawing>
          <wp:inline distT="0" distB="0" distL="0" distR="0" wp14:anchorId="21689A1A">
            <wp:extent cx="5170764" cy="2310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91271" cy="2319754"/>
                    </a:xfrm>
                    <a:prstGeom prst="rect">
                      <a:avLst/>
                    </a:prstGeom>
                    <a:noFill/>
                  </pic:spPr>
                </pic:pic>
              </a:graphicData>
            </a:graphic>
          </wp:inline>
        </w:drawing>
      </w:r>
    </w:p>
    <w:p w:rsidR="00A03678" w:rsidRDefault="00921550" w:rsidP="009C5D5A">
      <w:pPr>
        <w:pStyle w:val="Caption"/>
        <w:ind w:left="993" w:hanging="993"/>
        <w:rPr>
          <w:i w:val="0"/>
          <w:color w:val="auto"/>
          <w:sz w:val="24"/>
          <w:szCs w:val="24"/>
        </w:rPr>
      </w:pPr>
      <w:bookmarkStart w:id="15" w:name="_Ref465884003"/>
      <w:bookmarkStart w:id="16" w:name="_Toc461715998"/>
      <w:r w:rsidRPr="00921550">
        <w:rPr>
          <w:i w:val="0"/>
          <w:color w:val="auto"/>
          <w:sz w:val="24"/>
          <w:szCs w:val="24"/>
        </w:rPr>
        <w:t xml:space="preserve">Gambar </w:t>
      </w:r>
      <w:r w:rsidRPr="00921550">
        <w:rPr>
          <w:i w:val="0"/>
          <w:color w:val="auto"/>
          <w:sz w:val="24"/>
          <w:szCs w:val="24"/>
        </w:rPr>
        <w:fldChar w:fldCharType="begin"/>
      </w:r>
      <w:r w:rsidRPr="00921550">
        <w:rPr>
          <w:i w:val="0"/>
          <w:color w:val="auto"/>
          <w:sz w:val="24"/>
          <w:szCs w:val="24"/>
        </w:rPr>
        <w:instrText xml:space="preserve"> SEQ Gambar \* ARABIC </w:instrText>
      </w:r>
      <w:r w:rsidRPr="00921550">
        <w:rPr>
          <w:i w:val="0"/>
          <w:color w:val="auto"/>
          <w:sz w:val="24"/>
          <w:szCs w:val="24"/>
        </w:rPr>
        <w:fldChar w:fldCharType="separate"/>
      </w:r>
      <w:r w:rsidR="00E81342">
        <w:rPr>
          <w:i w:val="0"/>
          <w:noProof/>
          <w:color w:val="auto"/>
          <w:sz w:val="24"/>
          <w:szCs w:val="24"/>
        </w:rPr>
        <w:t>6</w:t>
      </w:r>
      <w:r w:rsidRPr="00921550">
        <w:rPr>
          <w:i w:val="0"/>
          <w:color w:val="auto"/>
          <w:sz w:val="24"/>
          <w:szCs w:val="24"/>
        </w:rPr>
        <w:fldChar w:fldCharType="end"/>
      </w:r>
      <w:bookmarkEnd w:id="15"/>
      <w:r w:rsidRPr="00921550">
        <w:rPr>
          <w:i w:val="0"/>
          <w:color w:val="auto"/>
          <w:sz w:val="24"/>
          <w:szCs w:val="24"/>
        </w:rPr>
        <w:t xml:space="preserve"> </w:t>
      </w:r>
      <w:r w:rsidR="00A03678" w:rsidRPr="00921550">
        <w:rPr>
          <w:i w:val="0"/>
          <w:color w:val="auto"/>
          <w:sz w:val="24"/>
          <w:szCs w:val="24"/>
        </w:rPr>
        <w:t xml:space="preserve">Illustrasi penentuan tinggi bulan (sudut) untuk jam pengamatan </w:t>
      </w:r>
      <w:r w:rsidR="00A03678" w:rsidRPr="00921550">
        <w:rPr>
          <w:i w:val="0"/>
          <w:color w:val="auto"/>
          <w:sz w:val="24"/>
          <w:szCs w:val="24"/>
          <w:lang w:val="id-ID"/>
        </w:rPr>
        <w:t xml:space="preserve">tertentu </w:t>
      </w:r>
      <w:r w:rsidR="00A03678">
        <w:rPr>
          <w:i w:val="0"/>
          <w:color w:val="auto"/>
          <w:sz w:val="24"/>
          <w:szCs w:val="24"/>
          <w:lang w:val="id-ID"/>
        </w:rPr>
        <w:t xml:space="preserve">terhadap referensi </w:t>
      </w:r>
      <w:r w:rsidR="009C5D5A">
        <w:rPr>
          <w:i w:val="0"/>
          <w:color w:val="auto"/>
          <w:sz w:val="24"/>
          <w:szCs w:val="24"/>
        </w:rPr>
        <w:t>w</w:t>
      </w:r>
      <w:r w:rsidR="00A03678">
        <w:rPr>
          <w:i w:val="0"/>
          <w:color w:val="auto"/>
          <w:sz w:val="24"/>
          <w:szCs w:val="24"/>
        </w:rPr>
        <w:t xml:space="preserve">aktu </w:t>
      </w:r>
      <w:r w:rsidR="006D2E2F">
        <w:rPr>
          <w:i w:val="0"/>
          <w:color w:val="auto"/>
          <w:sz w:val="24"/>
          <w:szCs w:val="24"/>
        </w:rPr>
        <w:t>local</w:t>
      </w:r>
      <w:bookmarkEnd w:id="16"/>
      <w:r w:rsidR="006D2E2F">
        <w:rPr>
          <w:i w:val="0"/>
          <w:color w:val="auto"/>
          <w:sz w:val="24"/>
          <w:szCs w:val="24"/>
          <w:lang w:val="id-ID"/>
        </w:rPr>
        <w:t xml:space="preserve"> </w:t>
      </w:r>
      <w:r w:rsidR="006D2E2F">
        <w:rPr>
          <w:i w:val="0"/>
          <w:color w:val="auto"/>
          <w:sz w:val="24"/>
          <w:szCs w:val="24"/>
        </w:rPr>
        <w:t>dalam Metode Joguru</w:t>
      </w:r>
    </w:p>
    <w:p w:rsidR="00CC2B12" w:rsidRPr="00DA385A" w:rsidRDefault="00CC2B12" w:rsidP="00CC2B12">
      <w:pPr>
        <w:spacing w:after="0" w:line="240" w:lineRule="auto"/>
        <w:rPr>
          <w:rFonts w:eastAsia="Times New Roman" w:cs="Times New Roman"/>
        </w:rPr>
      </w:pPr>
      <w:r w:rsidRPr="00DA385A">
        <w:rPr>
          <w:rFonts w:eastAsia="Times New Roman" w:cs="Times New Roman"/>
          <w:szCs w:val="24"/>
        </w:rPr>
        <w:t xml:space="preserve">Tafsir </w:t>
      </w:r>
      <w:r w:rsidRPr="00DA385A">
        <w:rPr>
          <w:rFonts w:eastAsia="Times New Roman" w:cs="Times New Roman"/>
          <w:b/>
          <w:i/>
          <w:szCs w:val="24"/>
        </w:rPr>
        <w:t>Al Jallalain</w:t>
      </w:r>
      <w:r>
        <w:rPr>
          <w:rStyle w:val="FootnoteReference"/>
          <w:rFonts w:eastAsia="Times New Roman" w:cs="Times New Roman"/>
          <w:b/>
          <w:i/>
          <w:szCs w:val="24"/>
        </w:rPr>
        <w:footnoteReference w:id="19"/>
      </w:r>
      <w:r w:rsidRPr="00DA385A">
        <w:rPr>
          <w:rFonts w:eastAsia="Times New Roman" w:cs="Times New Roman"/>
          <w:szCs w:val="24"/>
        </w:rPr>
        <w:t xml:space="preserve"> untuk QS Al-Baqarah (02):189 menjelaskan kata “</w:t>
      </w:r>
      <w:r w:rsidRPr="00DA385A">
        <w:rPr>
          <w:rFonts w:eastAsia="Times New Roman" w:cs="Times New Roman"/>
          <w:b/>
        </w:rPr>
        <w:t>Ahillah</w:t>
      </w:r>
      <w:r w:rsidRPr="00DA385A">
        <w:rPr>
          <w:rFonts w:eastAsia="Times New Roman" w:cs="Times New Roman"/>
        </w:rPr>
        <w:t>” sebagai bentuk jamak dari Hilal, sedangkan dalam tafsir Al Misbah</w:t>
      </w:r>
      <w:r>
        <w:rPr>
          <w:rStyle w:val="FootnoteReference"/>
          <w:rFonts w:eastAsia="Times New Roman" w:cs="Times New Roman"/>
        </w:rPr>
        <w:footnoteReference w:id="20"/>
      </w:r>
      <w:r w:rsidRPr="00DA385A">
        <w:rPr>
          <w:rFonts w:eastAsia="Times New Roman" w:cs="Times New Roman"/>
        </w:rPr>
        <w:t xml:space="preserve"> </w:t>
      </w:r>
      <w:r w:rsidRPr="00DA385A">
        <w:rPr>
          <w:rFonts w:eastAsia="Times New Roman" w:cs="Times New Roman"/>
          <w:szCs w:val="24"/>
        </w:rPr>
        <w:t>menjelaskan “</w:t>
      </w:r>
      <w:r w:rsidRPr="00DA385A">
        <w:rPr>
          <w:rFonts w:eastAsia="Times New Roman" w:cs="Times New Roman"/>
          <w:i/>
          <w:szCs w:val="24"/>
        </w:rPr>
        <w:t>Asbabul Nushul</w:t>
      </w:r>
      <w:r w:rsidRPr="00DA385A">
        <w:rPr>
          <w:rFonts w:eastAsia="Times New Roman" w:cs="Times New Roman"/>
          <w:szCs w:val="24"/>
        </w:rPr>
        <w:t xml:space="preserve">” (sebab turunnya ayat) akibat pertanyaan </w:t>
      </w:r>
      <w:r w:rsidRPr="00DA385A">
        <w:rPr>
          <w:rFonts w:eastAsia="Times New Roman" w:cs="Times New Roman"/>
          <w:szCs w:val="24"/>
          <w:lang w:val="id-ID"/>
        </w:rPr>
        <w:t>s</w:t>
      </w:r>
      <w:r w:rsidRPr="00DA385A">
        <w:rPr>
          <w:rFonts w:eastAsia="Times New Roman" w:cs="Times New Roman"/>
          <w:szCs w:val="24"/>
        </w:rPr>
        <w:t xml:space="preserve">ahabat </w:t>
      </w:r>
      <w:r w:rsidRPr="00DA385A">
        <w:rPr>
          <w:rFonts w:eastAsia="Times New Roman" w:cs="Times New Roman"/>
          <w:szCs w:val="24"/>
          <w:lang w:val="id-ID"/>
        </w:rPr>
        <w:t>R</w:t>
      </w:r>
      <w:r w:rsidRPr="00DA385A">
        <w:rPr>
          <w:rFonts w:eastAsia="Times New Roman" w:cs="Times New Roman"/>
          <w:szCs w:val="24"/>
        </w:rPr>
        <w:t>asul tentang bentuk</w:t>
      </w:r>
      <w:r w:rsidRPr="00DA385A">
        <w:rPr>
          <w:rFonts w:eastAsia="Times New Roman" w:cs="Times New Roman"/>
          <w:szCs w:val="24"/>
          <w:lang w:val="id-ID"/>
        </w:rPr>
        <w:t>-</w:t>
      </w:r>
      <w:r w:rsidRPr="00DA385A">
        <w:rPr>
          <w:rFonts w:eastAsia="Times New Roman" w:cs="Times New Roman"/>
          <w:szCs w:val="24"/>
        </w:rPr>
        <w:t>bentuk bulan dalam satu periode tertentu. Dua hal tersebut, maka kata “</w:t>
      </w:r>
      <w:r w:rsidRPr="001B7A74">
        <w:rPr>
          <w:rFonts w:eastAsia="Times New Roman" w:cs="Times New Roman"/>
          <w:szCs w:val="24"/>
        </w:rPr>
        <w:t>Ahillal</w:t>
      </w:r>
      <w:r w:rsidRPr="00DA385A">
        <w:rPr>
          <w:rFonts w:eastAsia="Times New Roman" w:cs="Times New Roman"/>
          <w:szCs w:val="24"/>
        </w:rPr>
        <w:t xml:space="preserve">” dapat diartikan sebagai proses perjalanan bulan yang memberi informasi waktu, dimana fase bulan menjadi indikator umur pergerakan bulan, sedangkan Hilal (makna tunggal) adalah posisi dan ukuran bulan pada pada waktu tertentu (pertama) </w:t>
      </w:r>
      <w:r w:rsidRPr="00DA385A">
        <w:rPr>
          <w:rFonts w:eastAsia="Times New Roman" w:cs="Times New Roman"/>
        </w:rPr>
        <w:t>dengan munculnya bulan sabit tipis (</w:t>
      </w:r>
      <w:r w:rsidRPr="00DA385A">
        <w:rPr>
          <w:rFonts w:eastAsia="Times New Roman" w:cs="Times New Roman"/>
          <w:i/>
        </w:rPr>
        <w:t>first new cresent</w:t>
      </w:r>
      <w:r w:rsidRPr="00DA385A">
        <w:rPr>
          <w:rFonts w:eastAsia="Times New Roman" w:cs="Times New Roman"/>
        </w:rPr>
        <w:t xml:space="preserve">) sebagai tanda (indikator) bahwa telah terjadi ijtimak </w:t>
      </w:r>
      <w:r w:rsidRPr="00DA385A">
        <w:rPr>
          <w:rFonts w:eastAsia="Times New Roman" w:cs="Times New Roman"/>
          <w:lang w:val="id-ID"/>
        </w:rPr>
        <w:t>awal bulan baru</w:t>
      </w:r>
      <w:r w:rsidRPr="00DA385A">
        <w:rPr>
          <w:rFonts w:eastAsia="Times New Roman" w:cs="Times New Roman"/>
        </w:rPr>
        <w:t xml:space="preserve"> Hijriah. </w:t>
      </w:r>
    </w:p>
    <w:p w:rsidR="00CC2B12" w:rsidRDefault="00CC2B12" w:rsidP="00CC2B12">
      <w:pPr>
        <w:spacing w:after="0" w:line="240" w:lineRule="auto"/>
        <w:rPr>
          <w:rFonts w:eastAsia="Times New Roman" w:cs="Times New Roman"/>
        </w:rPr>
      </w:pPr>
      <w:r w:rsidRPr="00DA385A">
        <w:rPr>
          <w:rFonts w:eastAsia="Times New Roman" w:cs="Times New Roman"/>
        </w:rPr>
        <w:lastRenderedPageBreak/>
        <w:t xml:space="preserve">Pertimbangan aspek syarii dari Metode Joguru dapat dilihat juga dari pemaknaan </w:t>
      </w:r>
      <w:r w:rsidRPr="00DA385A">
        <w:rPr>
          <w:rFonts w:eastAsia="Times New Roman" w:cs="Times New Roman"/>
          <w:i/>
        </w:rPr>
        <w:t>Hadits Shahih Al-Bukhary</w:t>
      </w:r>
      <w:r w:rsidRPr="00DA385A">
        <w:rPr>
          <w:rFonts w:eastAsia="Times New Roman" w:cs="Times New Roman"/>
        </w:rPr>
        <w:t xml:space="preserve"> No.1906; </w:t>
      </w:r>
      <w:r w:rsidRPr="001B7A74">
        <w:rPr>
          <w:rFonts w:eastAsia="Times New Roman" w:cs="Times New Roman"/>
          <w:i/>
        </w:rPr>
        <w:t>Shahih Al-Bukhary. Hadits</w:t>
      </w:r>
      <w:r w:rsidRPr="00DA385A">
        <w:rPr>
          <w:rFonts w:eastAsia="Times New Roman" w:cs="Times New Roman"/>
        </w:rPr>
        <w:t xml:space="preserve"> No. 1909; </w:t>
      </w:r>
      <w:r w:rsidRPr="00DA385A">
        <w:rPr>
          <w:rFonts w:eastAsia="Times New Roman" w:cs="Times New Roman"/>
          <w:i/>
        </w:rPr>
        <w:t>Hadits Shahih Muslim</w:t>
      </w:r>
      <w:r w:rsidRPr="00DA385A">
        <w:rPr>
          <w:rFonts w:eastAsia="Times New Roman" w:cs="Times New Roman"/>
          <w:b/>
          <w:i/>
        </w:rPr>
        <w:t xml:space="preserve"> </w:t>
      </w:r>
      <w:r w:rsidRPr="00DA385A">
        <w:rPr>
          <w:rFonts w:eastAsia="Times New Roman" w:cs="Times New Roman"/>
        </w:rPr>
        <w:t xml:space="preserve">(1080)-03 dan </w:t>
      </w:r>
      <w:r w:rsidRPr="00DA385A">
        <w:rPr>
          <w:rFonts w:eastAsia="Times New Roman" w:cs="Times New Roman"/>
          <w:i/>
        </w:rPr>
        <w:t>Hadits Shahih Muslim</w:t>
      </w:r>
      <w:r w:rsidRPr="00DA385A">
        <w:rPr>
          <w:rFonts w:eastAsia="Times New Roman" w:cs="Times New Roman"/>
          <w:b/>
          <w:i/>
        </w:rPr>
        <w:t xml:space="preserve"> </w:t>
      </w:r>
      <w:r w:rsidRPr="00DA385A">
        <w:rPr>
          <w:rFonts w:eastAsia="Times New Roman" w:cs="Times New Roman"/>
        </w:rPr>
        <w:t xml:space="preserve">(1081)- 17 tentang pentingnya pemantauan Hilal sebagaimana yang termuat dalam </w:t>
      </w:r>
      <w:r w:rsidR="007353D4" w:rsidRPr="00DA385A">
        <w:rPr>
          <w:rFonts w:eastAsia="Times New Roman" w:cs="Times New Roman"/>
        </w:rPr>
        <w:fldChar w:fldCharType="begin"/>
      </w:r>
      <w:r w:rsidR="007353D4">
        <w:rPr>
          <w:rFonts w:eastAsia="Times New Roman" w:cs="Times New Roman"/>
        </w:rPr>
        <w:instrText xml:space="preserve"> ADDIN EN.CITE &lt;EndNote&gt;&lt;Cite AuthorYear="1"&gt;&lt;Author&gt;Siddiq&lt;/Author&gt;&lt;Year&gt;2009&lt;/Year&gt;&lt;RecNum&gt;134&lt;/RecNum&gt;&lt;DisplayText&gt;&lt;style font="Times New Roman" size="12"&gt;Siddiq (2009)&lt;/style&gt;&lt;/DisplayText&gt;&lt;record&gt;&lt;rec-number&gt;134&lt;/rec-number&gt;&lt;foreign-keys&gt;&lt;key app="EN" db-id="2s2expf5c9rw2qezfzjx0e9500wdvr9fafev"&gt;134&lt;/key&gt;&lt;/foreign-keys&gt;&lt;ref-type name="Conference Proceedings"&gt;10&lt;/ref-type&gt;&lt;contributors&gt;&lt;authors&gt;&lt;author&gt;Suwandojo Siddiq&lt;/author&gt;&lt;/authors&gt;&lt;secondary-authors&gt;&lt;author&gt;Dermawan et al 2009&lt;/author&gt;&lt;/secondary-authors&gt;&lt;/contributors&gt;&lt;titles&gt;&lt;title&gt;Studi Visibilitas Hilal Dalam Periode 10 Tahun Hijriyah Pertama (0622 - 0632 CE) Sebagai Kriteria Baru Untuk Penetapan Awal Bulan-Bulan Islam Hijriyah&lt;/title&gt;&lt;secondary-title&gt;Prosiding Seminar Nasional Hilal&lt;/secondary-title&gt;&lt;/titles&gt;&lt;pages&gt;3-26&lt;/pages&gt;&lt;dates&gt;&lt;year&gt;2009&lt;/year&gt;&lt;/dates&gt;&lt;pub-location&gt;Lembang – Jawa Barat-19 Desember 2009/2 Muharram 1431 H. &lt;/pub-location&gt;&lt;publisher&gt;Kelompok Keilmuan Astronomi dan Observatorium Bosscha, FMIPA–ITB, Observatorium Bosscha, FMIPA–ITB&lt;/publisher&gt;&lt;urls&gt;&lt;/urls&gt;&lt;/record&gt;&lt;/Cite&gt;&lt;/EndNote&gt;</w:instrText>
      </w:r>
      <w:r w:rsidR="007353D4" w:rsidRPr="00DA385A">
        <w:rPr>
          <w:rFonts w:eastAsia="Times New Roman" w:cs="Times New Roman"/>
        </w:rPr>
        <w:fldChar w:fldCharType="separate"/>
      </w:r>
      <w:r w:rsidR="007353D4">
        <w:rPr>
          <w:rFonts w:eastAsia="Times New Roman" w:cs="Times New Roman"/>
          <w:noProof/>
        </w:rPr>
        <w:t>Siddiq (2009)</w:t>
      </w:r>
      <w:r w:rsidR="007353D4" w:rsidRPr="00DA385A">
        <w:rPr>
          <w:rFonts w:eastAsia="Times New Roman" w:cs="Times New Roman"/>
        </w:rPr>
        <w:fldChar w:fldCharType="end"/>
      </w:r>
      <w:r w:rsidRPr="00DA385A">
        <w:rPr>
          <w:rFonts w:eastAsia="Times New Roman" w:cs="Times New Roman"/>
        </w:rPr>
        <w:t xml:space="preserve"> dan </w:t>
      </w:r>
      <w:r w:rsidR="007353D4" w:rsidRPr="00DA385A">
        <w:rPr>
          <w:rFonts w:eastAsia="Times New Roman" w:cs="Times New Roman"/>
        </w:rPr>
        <w:fldChar w:fldCharType="begin"/>
      </w:r>
      <w:r w:rsidR="007353D4">
        <w:rPr>
          <w:rFonts w:eastAsia="Times New Roman" w:cs="Times New Roman"/>
        </w:rPr>
        <w:instrText xml:space="preserve"> ADDIN EN.CITE &lt;EndNote&gt;&lt;Cite AuthorYear="1"&gt;&lt;Author&gt;Dinata&lt;/Author&gt;&lt;Year&gt;2014&lt;/Year&gt;&lt;RecNum&gt;143&lt;/RecNum&gt;&lt;DisplayText&gt;&lt;style font="Times New Roman" size="12"&gt;Dinata (2014)&lt;/style&gt;&lt;/DisplayText&gt;&lt;record&gt;&lt;rec-number&gt;143&lt;/rec-number&gt;&lt;foreign-keys&gt;&lt;key app="EN" db-id="2s2expf5c9rw2qezfzjx0e9500wdvr9fafev"&gt;143&lt;/key&gt;&lt;/foreign-keys&gt;&lt;ref-type name="Conference Proceedings"&gt;10&lt;/ref-type&gt;&lt;contributors&gt;&lt;authors&gt;&lt;author&gt;Yunus Dinata&lt;/author&gt;&lt;/authors&gt;&lt;/contributors&gt;&lt;titles&gt;&lt;title&gt;Rumus dan parameter variabel fase Hilal awal bulan penentu garis tanggal kalender hijriah internasional&lt;/title&gt;&lt;secondary-title&gt;Proceding International Conference on Qur’anic Studies Centre of Qur’anic Studies (PSQ)&lt;/secondary-title&gt;&lt;/titles&gt;&lt;dates&gt;&lt;year&gt;2014&lt;/year&gt;&lt;pub-dates&gt;&lt;date&gt;Jakarta, February 15 -16 , 2014&lt;/date&gt;&lt;/pub-dates&gt;&lt;/dates&gt;&lt;work-type&gt;Proceding&lt;/work-type&gt;&lt;urls&gt;&lt;/urls&gt;&lt;/record&gt;&lt;/Cite&gt;&lt;/EndNote&gt;</w:instrText>
      </w:r>
      <w:r w:rsidR="007353D4" w:rsidRPr="00DA385A">
        <w:rPr>
          <w:rFonts w:eastAsia="Times New Roman" w:cs="Times New Roman"/>
        </w:rPr>
        <w:fldChar w:fldCharType="separate"/>
      </w:r>
      <w:r w:rsidR="007353D4">
        <w:rPr>
          <w:rFonts w:eastAsia="Times New Roman" w:cs="Times New Roman"/>
          <w:noProof/>
        </w:rPr>
        <w:t>Dinata (2014)</w:t>
      </w:r>
      <w:r w:rsidR="007353D4" w:rsidRPr="00DA385A">
        <w:rPr>
          <w:rFonts w:eastAsia="Times New Roman" w:cs="Times New Roman"/>
        </w:rPr>
        <w:fldChar w:fldCharType="end"/>
      </w:r>
      <w:r w:rsidRPr="00DA385A">
        <w:rPr>
          <w:rFonts w:eastAsia="Times New Roman" w:cs="Times New Roman"/>
        </w:rPr>
        <w:t>. Dalil (hadits) tersebut dapat dimaknai jika suatu tempat yang sebelumnya pernah terlihat Hilal, dan dilain waktu tidak terlihat, maka solusi penentuan bulan baru Hijriah (Ramadhan dan Syawal) dilakukan dengan menambahkan 1 hari (lengkapkan hitungan bulan 30 hari) dan atau menggunakan hasil perhitungan (hisab</w:t>
      </w:r>
      <w:r w:rsidR="00B6561E">
        <w:rPr>
          <w:rFonts w:eastAsia="Times New Roman" w:cs="Times New Roman"/>
        </w:rPr>
        <w:t xml:space="preserve"> urfi</w:t>
      </w:r>
      <w:r w:rsidRPr="00DA385A">
        <w:rPr>
          <w:rFonts w:eastAsia="Times New Roman" w:cs="Times New Roman"/>
        </w:rPr>
        <w:t xml:space="preserve">). Kondisi tidak terlihatnya Hilal di Pulau Tidore </w:t>
      </w:r>
      <w:r w:rsidRPr="00A83367">
        <w:rPr>
          <w:rFonts w:eastAsia="Times New Roman" w:cs="Times New Roman"/>
        </w:rPr>
        <w:t>dan sekitarnya, maka tidak memungkinkan menjalankan maksud haditst tersebut.</w:t>
      </w:r>
    </w:p>
    <w:p w:rsidR="00CC2B12" w:rsidRDefault="00CC2B12" w:rsidP="00CC2B12">
      <w:pPr>
        <w:spacing w:after="0" w:line="240" w:lineRule="auto"/>
        <w:rPr>
          <w:rFonts w:eastAsia="Times New Roman" w:cs="Times New Roman"/>
        </w:rPr>
      </w:pPr>
      <w:r w:rsidRPr="00DA385A">
        <w:rPr>
          <w:rFonts w:eastAsia="Times New Roman" w:cs="Times New Roman"/>
          <w:szCs w:val="24"/>
        </w:rPr>
        <w:t xml:space="preserve">Pemaknaan Alhilal tersebut, kata Hilal secara </w:t>
      </w:r>
      <w:r w:rsidRPr="00DA385A">
        <w:rPr>
          <w:rFonts w:eastAsia="Times New Roman" w:cs="Times New Roman"/>
          <w:i/>
          <w:szCs w:val="24"/>
        </w:rPr>
        <w:t>astronom</w:t>
      </w:r>
      <w:r w:rsidRPr="00DA385A">
        <w:rPr>
          <w:rFonts w:eastAsia="Times New Roman" w:cs="Times New Roman"/>
          <w:i/>
          <w:szCs w:val="24"/>
          <w:lang w:val="id-ID"/>
        </w:rPr>
        <w:t>y</w:t>
      </w:r>
      <w:r w:rsidRPr="00DA385A">
        <w:rPr>
          <w:rFonts w:eastAsia="Times New Roman" w:cs="Times New Roman"/>
          <w:szCs w:val="24"/>
        </w:rPr>
        <w:t xml:space="preserve"> dapat diartikan sebagai tanda hadirnya bulan sabit tipis (</w:t>
      </w:r>
      <w:r w:rsidRPr="00DA385A">
        <w:rPr>
          <w:rFonts w:eastAsia="Times New Roman" w:cs="Times New Roman"/>
          <w:i/>
          <w:szCs w:val="24"/>
        </w:rPr>
        <w:t>first new cresent</w:t>
      </w:r>
      <w:r w:rsidRPr="00DA385A">
        <w:rPr>
          <w:rFonts w:eastAsia="Times New Roman" w:cs="Times New Roman"/>
          <w:szCs w:val="24"/>
        </w:rPr>
        <w:t xml:space="preserve">) saat konjungsi. Pada bagian lain saat pergerakan bulan memberikan tanda pada aspek lain salah satunya pada aspek </w:t>
      </w:r>
      <w:r w:rsidRPr="00DA385A">
        <w:rPr>
          <w:rFonts w:eastAsia="Times New Roman" w:cs="Times New Roman"/>
          <w:i/>
          <w:szCs w:val="24"/>
        </w:rPr>
        <w:t>oceanography</w:t>
      </w:r>
      <w:r w:rsidRPr="00DA385A">
        <w:rPr>
          <w:rFonts w:eastAsia="Times New Roman" w:cs="Times New Roman"/>
          <w:szCs w:val="24"/>
        </w:rPr>
        <w:t xml:space="preserve"> (pasang surut) sehingga pasang surut juga bermakna alhilal. Alur pikir dalam memaknai kata alhilal tersebut menghasilkan relasi yang harmonis antara ayat-ayat </w:t>
      </w:r>
      <w:r w:rsidRPr="00DA385A">
        <w:rPr>
          <w:rFonts w:eastAsia="Times New Roman" w:cs="Times New Roman"/>
          <w:i/>
          <w:iCs/>
          <w:szCs w:val="24"/>
        </w:rPr>
        <w:t xml:space="preserve">qauliyah </w:t>
      </w:r>
      <w:r w:rsidRPr="00DA385A">
        <w:rPr>
          <w:rFonts w:eastAsia="Times New Roman" w:cs="Times New Roman"/>
          <w:szCs w:val="24"/>
        </w:rPr>
        <w:t xml:space="preserve">dengan ayat </w:t>
      </w:r>
      <w:r w:rsidRPr="00DA385A">
        <w:rPr>
          <w:rFonts w:eastAsia="Times New Roman" w:cs="Times New Roman"/>
          <w:i/>
          <w:iCs/>
          <w:szCs w:val="24"/>
        </w:rPr>
        <w:t xml:space="preserve">kauniyah </w:t>
      </w:r>
      <w:r w:rsidRPr="00DA385A">
        <w:rPr>
          <w:rFonts w:eastAsia="Times New Roman" w:cs="Times New Roman"/>
          <w:szCs w:val="24"/>
        </w:rPr>
        <w:t xml:space="preserve">atau antara agama dengan sains </w:t>
      </w:r>
      <w:r w:rsidRPr="00DA385A">
        <w:rPr>
          <w:rFonts w:eastAsia="Times New Roman" w:cs="Times New Roman"/>
          <w:szCs w:val="24"/>
        </w:rPr>
        <w:fldChar w:fldCharType="begin"/>
      </w:r>
      <w:r>
        <w:rPr>
          <w:rFonts w:eastAsia="Times New Roman" w:cs="Times New Roman"/>
          <w:szCs w:val="24"/>
        </w:rPr>
        <w:instrText xml:space="preserve"> ADDIN EN.CITE &lt;EndNote&gt;&lt;Cite&gt;&lt;Author&gt;Maskufa&lt;/Author&gt;&lt;Year&gt;2013&lt;/Year&gt;&lt;RecNum&gt;76&lt;/RecNum&gt;&lt;DisplayText&gt;&lt;style font="Times New Roman" size="12"&gt;(Maskufa 2013, Rusmin&lt;/style&gt;&lt;style face="italic" font="Times New Roman" size="12"&gt; et al.&lt;/style&gt;&lt;style font="Times New Roman" size="12"&gt; 2013)&lt;/style&gt;&lt;/DisplayText&gt;&lt;record&gt;&lt;rec-number&gt;76&lt;/rec-number&gt;&lt;foreign-keys&gt;&lt;key app="EN" db-id="2s2expf5c9rw2qezfzjx0e9500wdvr9fafev"&gt;76&lt;/key&gt;&lt;/foreign-keys&gt;&lt;ref-type name="Journal Article"&gt;17&lt;/ref-type&gt;&lt;contributors&gt;&lt;authors&gt;&lt;author&gt;Maskufa, Maskufa&lt;/author&gt;&lt;/authors&gt;&lt;/contributors&gt;&lt;titles&gt;&lt;title&gt;Ilmu falak : Relasi harmonis antara agama dan sains&lt;/title&gt;&lt;secondary-title&gt;Jurnal Akademika&lt;/secondary-title&gt;&lt;/titles&gt;&lt;volume&gt;18&lt;/volume&gt;&lt;number&gt;1&lt;/number&gt;&lt;dates&gt;&lt;year&gt;2013&lt;/year&gt;&lt;/dates&gt;&lt;isbn&gt;1693-069X&lt;/isbn&gt;&lt;urls&gt;&lt;/urls&gt;&lt;/record&gt;&lt;/Cite&gt;&lt;Cite&gt;&lt;Author&gt;Rusmin&lt;/Author&gt;&lt;Year&gt;2013&lt;/Year&gt;&lt;RecNum&gt;212&lt;/RecNum&gt;&lt;record&gt;&lt;rec-number&gt;212&lt;/rec-number&gt;&lt;foreign-keys&gt;&lt;key app="EN" db-id="2s2expf5c9rw2qezfzjx0e9500wdvr9fafev"&gt;212&lt;/key&gt;&lt;/foreign-keys&gt;&lt;ref-type name="Journal Article"&gt;17&lt;/ref-type&gt;&lt;contributors&gt;&lt;authors&gt;&lt;author&gt;Rusmin, Pranoto H&lt;/author&gt;&lt;author&gt;Harsoyo, A&lt;/author&gt;&lt;author&gt;Supriatna, A&lt;/author&gt;&lt;author&gt;Rohman, Arief S&lt;/author&gt;&lt;/authors&gt;&lt;/contributors&gt;&lt;titles&gt;&lt;title&gt;Validasi Atas Dua Pemahaman Kata Ahillah Dalam Surah Al Baqarah/2: 189&lt;/title&gt;&lt;secondary-title&gt;Serang: Musyawarah Kerja Nasional Ulama Al-Qur‟ an&lt;/secondary-title&gt;&lt;/titles&gt;&lt;pages&gt;21-24&lt;/pages&gt;&lt;dates&gt;&lt;year&gt;2013&lt;/year&gt;&lt;/dates&gt;&lt;urls&gt;&lt;/urls&gt;&lt;/record&gt;&lt;/Cite&gt;&lt;/EndNote&gt;</w:instrText>
      </w:r>
      <w:r w:rsidRPr="00DA385A">
        <w:rPr>
          <w:rFonts w:eastAsia="Times New Roman" w:cs="Times New Roman"/>
          <w:szCs w:val="24"/>
        </w:rPr>
        <w:fldChar w:fldCharType="separate"/>
      </w:r>
      <w:r>
        <w:rPr>
          <w:rFonts w:eastAsia="Times New Roman" w:cs="Times New Roman"/>
          <w:noProof/>
          <w:szCs w:val="24"/>
        </w:rPr>
        <w:t>(</w:t>
      </w:r>
      <w:r w:rsidR="007353D4">
        <w:rPr>
          <w:rFonts w:eastAsia="Times New Roman" w:cs="Times New Roman"/>
          <w:noProof/>
          <w:szCs w:val="24"/>
        </w:rPr>
        <w:t>Maskufa 2013</w:t>
      </w:r>
      <w:r>
        <w:rPr>
          <w:rFonts w:eastAsia="Times New Roman" w:cs="Times New Roman"/>
          <w:noProof/>
          <w:szCs w:val="24"/>
        </w:rPr>
        <w:t xml:space="preserve">, </w:t>
      </w:r>
      <w:r w:rsidR="007353D4">
        <w:rPr>
          <w:rFonts w:eastAsia="Times New Roman" w:cs="Times New Roman"/>
          <w:noProof/>
          <w:szCs w:val="24"/>
        </w:rPr>
        <w:t>Rusmin</w:t>
      </w:r>
      <w:r w:rsidR="007353D4" w:rsidRPr="000E1BA2">
        <w:rPr>
          <w:rFonts w:eastAsia="Times New Roman" w:cs="Times New Roman"/>
          <w:i/>
          <w:noProof/>
          <w:szCs w:val="24"/>
        </w:rPr>
        <w:t xml:space="preserve"> et al.</w:t>
      </w:r>
      <w:r w:rsidR="007353D4">
        <w:rPr>
          <w:rFonts w:eastAsia="Times New Roman" w:cs="Times New Roman"/>
          <w:noProof/>
          <w:szCs w:val="24"/>
        </w:rPr>
        <w:t xml:space="preserve"> 2013</w:t>
      </w:r>
      <w:r>
        <w:rPr>
          <w:rFonts w:eastAsia="Times New Roman" w:cs="Times New Roman"/>
          <w:noProof/>
          <w:szCs w:val="24"/>
        </w:rPr>
        <w:t>)</w:t>
      </w:r>
      <w:r w:rsidRPr="00DA385A">
        <w:rPr>
          <w:rFonts w:eastAsia="Times New Roman" w:cs="Times New Roman"/>
          <w:szCs w:val="24"/>
        </w:rPr>
        <w:fldChar w:fldCharType="end"/>
      </w:r>
      <w:r>
        <w:rPr>
          <w:rFonts w:eastAsia="Times New Roman" w:cs="Times New Roman"/>
          <w:szCs w:val="24"/>
        </w:rPr>
        <w:t xml:space="preserve">. </w:t>
      </w:r>
      <w:r w:rsidRPr="00DA385A">
        <w:rPr>
          <w:rFonts w:eastAsia="Times New Roman" w:cs="Times New Roman"/>
        </w:rPr>
        <w:t>Kesesuaian faktor syarii lainnya dari MJ diperlihatkan pula pada penerjemahan QS Al-Insyiqaq; ayat 18 yang terjemahannya ”</w:t>
      </w:r>
      <w:r w:rsidRPr="00DA385A">
        <w:rPr>
          <w:rFonts w:eastAsia="Times New Roman" w:cs="Times New Roman"/>
          <w:b/>
          <w:i/>
        </w:rPr>
        <w:t>Dan demi bulan jika purnama</w:t>
      </w:r>
      <w:r w:rsidRPr="00DA385A">
        <w:rPr>
          <w:rFonts w:eastAsia="Times New Roman" w:cs="Times New Roman"/>
        </w:rPr>
        <w:t xml:space="preserve">”, dimana penentuan </w:t>
      </w:r>
      <w:r w:rsidR="00A01E70">
        <w:rPr>
          <w:rFonts w:eastAsia="Times New Roman" w:cs="Times New Roman"/>
        </w:rPr>
        <w:t xml:space="preserve">waktu </w:t>
      </w:r>
      <w:r w:rsidRPr="00DA385A">
        <w:rPr>
          <w:rFonts w:eastAsia="Times New Roman" w:cs="Times New Roman"/>
        </w:rPr>
        <w:t>pemantauan (hari dan jam) merujuk pada posisi bulan saat fase purnama (Nisfu Sya’ban</w:t>
      </w:r>
      <w:r w:rsidR="00A01E70">
        <w:rPr>
          <w:rFonts w:eastAsia="Times New Roman" w:cs="Times New Roman"/>
        </w:rPr>
        <w:t xml:space="preserve"> dan </w:t>
      </w:r>
      <w:r w:rsidRPr="00DA385A">
        <w:rPr>
          <w:rFonts w:eastAsia="Times New Roman" w:cs="Times New Roman"/>
        </w:rPr>
        <w:t>Nuzul Quran</w:t>
      </w:r>
      <w:r w:rsidR="00A01E70">
        <w:rPr>
          <w:rFonts w:eastAsia="Times New Roman" w:cs="Times New Roman"/>
        </w:rPr>
        <w:t>)</w:t>
      </w:r>
      <w:r w:rsidRPr="00DA385A">
        <w:rPr>
          <w:rFonts w:eastAsia="Times New Roman" w:cs="Times New Roman"/>
        </w:rPr>
        <w:t>. Secara keseluruhan MJ menerapkan prinsip utama makna yang terkandung pada al quran dan hadits tentang waktu ibadah sebagai suatu “bayangan”</w:t>
      </w:r>
      <w:r>
        <w:rPr>
          <w:rFonts w:eastAsia="Times New Roman" w:cs="Times New Roman"/>
        </w:rPr>
        <w:t xml:space="preserve"> dengan makna umum sebagai </w:t>
      </w:r>
      <w:r w:rsidRPr="00DA385A">
        <w:rPr>
          <w:rFonts w:eastAsia="Times New Roman" w:cs="Times New Roman"/>
        </w:rPr>
        <w:t xml:space="preserve">tanda </w:t>
      </w:r>
      <w:r>
        <w:rPr>
          <w:rFonts w:eastAsia="Times New Roman" w:cs="Times New Roman"/>
        </w:rPr>
        <w:t xml:space="preserve">dalam suatu proyeksi dari kondisi astronomy dari </w:t>
      </w:r>
      <w:r w:rsidRPr="00DA385A">
        <w:rPr>
          <w:rFonts w:eastAsia="Times New Roman" w:cs="Times New Roman"/>
        </w:rPr>
        <w:t>pola pergerakan sum</w:t>
      </w:r>
      <w:r>
        <w:rPr>
          <w:rFonts w:eastAsia="Times New Roman" w:cs="Times New Roman"/>
        </w:rPr>
        <w:t>ber cahaya (matahari dan bulan) terhadap bumi.</w:t>
      </w:r>
    </w:p>
    <w:p w:rsidR="00CC2B12" w:rsidRDefault="00CC2B12" w:rsidP="00CC2B12">
      <w:pPr>
        <w:rPr>
          <w:rFonts w:eastAsia="Times New Roman" w:cs="Times New Roman"/>
        </w:rPr>
      </w:pPr>
      <w:r w:rsidRPr="008D5DA6">
        <w:rPr>
          <w:rFonts w:eastAsia="Times New Roman" w:cs="Times New Roman"/>
        </w:rPr>
        <w:t>Mempertimbangkan kondisi Kesultanan Tidore saat itu (pe</w:t>
      </w:r>
      <w:r w:rsidRPr="008D5DA6">
        <w:rPr>
          <w:rFonts w:eastAsia="Times New Roman" w:cs="Times New Roman"/>
          <w:lang w:val="id-ID"/>
        </w:rPr>
        <w:t>r</w:t>
      </w:r>
      <w:r w:rsidRPr="008D5DA6">
        <w:rPr>
          <w:rFonts w:eastAsia="Times New Roman" w:cs="Times New Roman"/>
        </w:rPr>
        <w:t xml:space="preserve">iode 800 tahun yang lalu), maka dinilai wajar untuk membangun suatu pendekatan logis dalam menentukan awal bulan Ramadhan dan Syawal dengan MJ, </w:t>
      </w:r>
      <w:r w:rsidRPr="008D5DA6">
        <w:rPr>
          <w:rFonts w:eastAsia="Times New Roman" w:cs="Times New Roman"/>
          <w:lang w:val="id-ID"/>
        </w:rPr>
        <w:t>maka pendekatan teknis adalah suatu “</w:t>
      </w:r>
      <w:r w:rsidRPr="008D5DA6">
        <w:rPr>
          <w:rFonts w:eastAsia="Times New Roman" w:cs="Times New Roman"/>
          <w:b/>
          <w:i/>
          <w:lang w:val="id-ID"/>
        </w:rPr>
        <w:t>Ijtihad</w:t>
      </w:r>
      <w:r w:rsidRPr="008D5DA6">
        <w:rPr>
          <w:rFonts w:eastAsia="Times New Roman" w:cs="Times New Roman"/>
          <w:lang w:val="id-ID"/>
        </w:rPr>
        <w:t xml:space="preserve">” </w:t>
      </w:r>
      <w:r w:rsidRPr="008D5DA6">
        <w:rPr>
          <w:rFonts w:eastAsia="Times New Roman" w:cs="Times New Roman"/>
        </w:rPr>
        <w:t xml:space="preserve">oleh </w:t>
      </w:r>
      <w:r w:rsidRPr="008D5DA6">
        <w:rPr>
          <w:rFonts w:eastAsia="Times New Roman" w:cs="Times New Roman"/>
          <w:lang w:val="id-ID"/>
        </w:rPr>
        <w:t xml:space="preserve">Joguru Kesultanan Tidore dalam mengatasi permasalahan yang disyariatkan dalam penentuan awal bulan Ramadhan dan Syawal. </w:t>
      </w:r>
      <w:r w:rsidRPr="008D5DA6">
        <w:rPr>
          <w:rFonts w:eastAsia="Times New Roman" w:cs="Times New Roman"/>
          <w:b/>
          <w:i/>
          <w:lang w:val="id-ID"/>
        </w:rPr>
        <w:t>Ijtihad</w:t>
      </w:r>
      <w:r w:rsidRPr="008D5DA6">
        <w:rPr>
          <w:rFonts w:eastAsia="Times New Roman" w:cs="Times New Roman"/>
          <w:lang w:val="id-ID"/>
        </w:rPr>
        <w:t>” adalah upaya menyelesaikan persolan yang tidak dibahas secara jelas dalam dalil-dalil tentang penentuan awal bulan Ramadhan dan Syawal</w:t>
      </w:r>
      <w:r w:rsidRPr="008D5DA6">
        <w:rPr>
          <w:rFonts w:eastAsia="Times New Roman" w:cs="Times New Roman"/>
        </w:rPr>
        <w:t xml:space="preserve"> </w:t>
      </w:r>
      <w:r w:rsidRPr="008D5DA6">
        <w:rPr>
          <w:rFonts w:eastAsia="Times New Roman" w:cs="Times New Roman"/>
        </w:rPr>
        <w:fldChar w:fldCharType="begin"/>
      </w:r>
      <w:r>
        <w:rPr>
          <w:rFonts w:eastAsia="Times New Roman" w:cs="Times New Roman"/>
        </w:rPr>
        <w:instrText xml:space="preserve"> ADDIN EN.CITE &lt;EndNote&gt;&lt;Cite&gt;&lt;Author&gt;Nuruddin&lt;/Author&gt;&lt;Year&gt;1987&lt;/Year&gt;&lt;RecNum&gt;187&lt;/RecNum&gt;&lt;DisplayText&gt;&lt;style font="Times New Roman" size="12"&gt;(Nuruddin &amp;amp; bin Khattab 1987)&lt;/style&gt;&lt;/DisplayText&gt;&lt;record&gt;&lt;rec-number&gt;187&lt;/rec-number&gt;&lt;foreign-keys&gt;&lt;key app="EN" db-id="2s2expf5c9rw2qezfzjx0e9500wdvr9fafev"&gt;187&lt;/key&gt;&lt;/foreign-keys&gt;&lt;ref-type name="Journal Article"&gt;17&lt;/ref-type&gt;&lt;contributors&gt;&lt;authors&gt;&lt;author&gt;Nuruddin, Amiur&lt;/author&gt;&lt;author&gt;bin Khattab, Ijtihad Umar&lt;/author&gt;&lt;/authors&gt;&lt;/contributors&gt;&lt;titles&gt;&lt;title&gt;Studi tentang Perubahan Hukum dalam Islam&lt;/title&gt;&lt;secondary-title&gt;Jakarta: Rajawali Pers&lt;/secondary-title&gt;&lt;/titles&gt;&lt;dates&gt;&lt;year&gt;1987&lt;/year&gt;&lt;/dates&gt;&lt;urls&gt;&lt;/urls&gt;&lt;/record&gt;&lt;/Cite&gt;&lt;/EndNote&gt;</w:instrText>
      </w:r>
      <w:r w:rsidRPr="008D5DA6">
        <w:rPr>
          <w:rFonts w:eastAsia="Times New Roman" w:cs="Times New Roman"/>
        </w:rPr>
        <w:fldChar w:fldCharType="separate"/>
      </w:r>
      <w:r>
        <w:rPr>
          <w:rFonts w:eastAsia="Times New Roman" w:cs="Times New Roman"/>
          <w:noProof/>
        </w:rPr>
        <w:t>(</w:t>
      </w:r>
      <w:r w:rsidR="007353D4">
        <w:rPr>
          <w:rFonts w:eastAsia="Times New Roman" w:cs="Times New Roman"/>
          <w:noProof/>
        </w:rPr>
        <w:t>Nuruddin &amp; bin Khattab 1987</w:t>
      </w:r>
      <w:r>
        <w:rPr>
          <w:rFonts w:eastAsia="Times New Roman" w:cs="Times New Roman"/>
          <w:noProof/>
        </w:rPr>
        <w:t>)</w:t>
      </w:r>
      <w:r w:rsidRPr="008D5DA6">
        <w:rPr>
          <w:rFonts w:eastAsia="Times New Roman" w:cs="Times New Roman"/>
        </w:rPr>
        <w:fldChar w:fldCharType="end"/>
      </w:r>
      <w:r w:rsidRPr="008D5DA6">
        <w:rPr>
          <w:rFonts w:eastAsia="Times New Roman" w:cs="Times New Roman"/>
        </w:rPr>
        <w:t>.</w:t>
      </w:r>
    </w:p>
    <w:p w:rsidR="00CC2B12" w:rsidRDefault="00CC2B12" w:rsidP="00CC2B12">
      <w:pPr>
        <w:ind w:firstLine="0"/>
        <w:jc w:val="center"/>
      </w:pPr>
      <w:r w:rsidRPr="00EA5102">
        <w:rPr>
          <w:noProof/>
        </w:rPr>
        <w:drawing>
          <wp:inline distT="0" distB="0" distL="0" distR="0" wp14:anchorId="1257B19E" wp14:editId="4945C600">
            <wp:extent cx="4189378" cy="1540978"/>
            <wp:effectExtent l="0" t="0" r="1905" b="2540"/>
            <wp:docPr id="11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52837" cy="1564320"/>
                    </a:xfrm>
                    <a:prstGeom prst="rect">
                      <a:avLst/>
                    </a:prstGeom>
                    <a:noFill/>
                    <a:ln>
                      <a:noFill/>
                    </a:ln>
                  </pic:spPr>
                </pic:pic>
              </a:graphicData>
            </a:graphic>
          </wp:inline>
        </w:drawing>
      </w:r>
    </w:p>
    <w:p w:rsidR="00CC2B12" w:rsidRPr="00FD3A1A" w:rsidRDefault="00CC2B12" w:rsidP="00CC2B12">
      <w:pPr>
        <w:ind w:left="1134" w:hanging="1134"/>
        <w:rPr>
          <w:sz w:val="20"/>
          <w:szCs w:val="20"/>
        </w:rPr>
      </w:pPr>
      <w:r w:rsidRPr="00FD3A1A">
        <w:rPr>
          <w:sz w:val="20"/>
          <w:szCs w:val="20"/>
        </w:rPr>
        <w:t xml:space="preserve">Keterangan : [A] Geometrik dasar pendekatan bulan terbit atau metode pemantauan </w:t>
      </w:r>
      <w:r>
        <w:rPr>
          <w:sz w:val="20"/>
          <w:szCs w:val="20"/>
        </w:rPr>
        <w:t>Hilal</w:t>
      </w:r>
      <w:r w:rsidRPr="00FD3A1A">
        <w:rPr>
          <w:sz w:val="20"/>
          <w:szCs w:val="20"/>
        </w:rPr>
        <w:t xml:space="preserve"> yang umum saat ini dengan indikator awal bulan baru pada ketampakan </w:t>
      </w:r>
      <w:r>
        <w:rPr>
          <w:sz w:val="20"/>
          <w:szCs w:val="20"/>
        </w:rPr>
        <w:t>Hilal</w:t>
      </w:r>
      <w:r w:rsidRPr="00FD3A1A">
        <w:rPr>
          <w:sz w:val="20"/>
          <w:szCs w:val="20"/>
        </w:rPr>
        <w:t xml:space="preserve"> dan [B] Geometrik dasar pendekatan matahari terbenam dari Metode </w:t>
      </w:r>
      <w:r>
        <w:rPr>
          <w:sz w:val="20"/>
          <w:szCs w:val="20"/>
        </w:rPr>
        <w:t>Joguru</w:t>
      </w:r>
      <w:r w:rsidRPr="00FD3A1A">
        <w:rPr>
          <w:sz w:val="20"/>
          <w:szCs w:val="20"/>
        </w:rPr>
        <w:t xml:space="preserve"> dengan indikator awal bulan baru pada waktu terjadinya </w:t>
      </w:r>
      <w:r>
        <w:rPr>
          <w:i/>
          <w:sz w:val="20"/>
          <w:szCs w:val="20"/>
        </w:rPr>
        <w:t>slack</w:t>
      </w:r>
      <w:r w:rsidRPr="00D227FC">
        <w:rPr>
          <w:i/>
          <w:sz w:val="20"/>
          <w:szCs w:val="20"/>
        </w:rPr>
        <w:t>water</w:t>
      </w:r>
      <w:r w:rsidRPr="00FD3A1A">
        <w:rPr>
          <w:sz w:val="20"/>
          <w:szCs w:val="20"/>
        </w:rPr>
        <w:t xml:space="preserve"> (t</w:t>
      </w:r>
      <w:r w:rsidRPr="00E66CBE">
        <w:rPr>
          <w:sz w:val="20"/>
          <w:szCs w:val="20"/>
          <w:vertAlign w:val="subscript"/>
        </w:rPr>
        <w:t>sw</w:t>
      </w:r>
      <w:r w:rsidRPr="00FD3A1A">
        <w:rPr>
          <w:sz w:val="20"/>
          <w:szCs w:val="20"/>
        </w:rPr>
        <w:t xml:space="preserve">) pergerakan pasang surut. </w:t>
      </w:r>
    </w:p>
    <w:p w:rsidR="00CC2B12" w:rsidRPr="00FD3A1A" w:rsidRDefault="00CC2B12" w:rsidP="00FA481D">
      <w:pPr>
        <w:pStyle w:val="Caption"/>
        <w:ind w:firstLine="0"/>
        <w:jc w:val="center"/>
        <w:rPr>
          <w:i w:val="0"/>
          <w:color w:val="auto"/>
          <w:sz w:val="24"/>
          <w:szCs w:val="24"/>
        </w:rPr>
      </w:pPr>
      <w:bookmarkStart w:id="17" w:name="_Ref465829192"/>
      <w:bookmarkStart w:id="18" w:name="_Toc461716009"/>
      <w:r w:rsidRPr="0005514E">
        <w:rPr>
          <w:i w:val="0"/>
          <w:color w:val="auto"/>
          <w:sz w:val="24"/>
          <w:szCs w:val="24"/>
        </w:rPr>
        <w:t xml:space="preserve">Gambar </w:t>
      </w:r>
      <w:r w:rsidRPr="0005514E">
        <w:rPr>
          <w:i w:val="0"/>
          <w:color w:val="auto"/>
          <w:sz w:val="24"/>
          <w:szCs w:val="24"/>
        </w:rPr>
        <w:fldChar w:fldCharType="begin"/>
      </w:r>
      <w:r w:rsidRPr="0005514E">
        <w:rPr>
          <w:i w:val="0"/>
          <w:color w:val="auto"/>
          <w:sz w:val="24"/>
          <w:szCs w:val="24"/>
        </w:rPr>
        <w:instrText xml:space="preserve"> SEQ Gambar \* ARABIC </w:instrText>
      </w:r>
      <w:r w:rsidRPr="0005514E">
        <w:rPr>
          <w:i w:val="0"/>
          <w:color w:val="auto"/>
          <w:sz w:val="24"/>
          <w:szCs w:val="24"/>
        </w:rPr>
        <w:fldChar w:fldCharType="separate"/>
      </w:r>
      <w:r w:rsidR="00A01E70">
        <w:rPr>
          <w:i w:val="0"/>
          <w:noProof/>
          <w:color w:val="auto"/>
          <w:sz w:val="24"/>
          <w:szCs w:val="24"/>
        </w:rPr>
        <w:t>7</w:t>
      </w:r>
      <w:r w:rsidRPr="0005514E">
        <w:rPr>
          <w:i w:val="0"/>
          <w:color w:val="auto"/>
          <w:sz w:val="24"/>
          <w:szCs w:val="24"/>
        </w:rPr>
        <w:fldChar w:fldCharType="end"/>
      </w:r>
      <w:bookmarkEnd w:id="17"/>
      <w:r w:rsidRPr="0005514E">
        <w:rPr>
          <w:i w:val="0"/>
          <w:color w:val="auto"/>
          <w:sz w:val="24"/>
          <w:szCs w:val="24"/>
        </w:rPr>
        <w:t xml:space="preserve"> </w:t>
      </w:r>
      <w:r w:rsidRPr="00FD3A1A">
        <w:rPr>
          <w:i w:val="0"/>
          <w:color w:val="auto"/>
          <w:sz w:val="24"/>
          <w:szCs w:val="24"/>
        </w:rPr>
        <w:t>Geometrik dasar indikator awal bulan baru</w:t>
      </w:r>
      <w:r>
        <w:rPr>
          <w:i w:val="0"/>
          <w:color w:val="auto"/>
          <w:sz w:val="24"/>
          <w:szCs w:val="24"/>
        </w:rPr>
        <w:t xml:space="preserve"> Hijriah</w:t>
      </w:r>
      <w:r w:rsidRPr="00FD3A1A">
        <w:rPr>
          <w:i w:val="0"/>
          <w:color w:val="auto"/>
          <w:sz w:val="24"/>
          <w:szCs w:val="24"/>
        </w:rPr>
        <w:t>.</w:t>
      </w:r>
      <w:bookmarkEnd w:id="18"/>
    </w:p>
    <w:p w:rsidR="007353D4" w:rsidRDefault="007353D4" w:rsidP="007353D4">
      <w:pPr>
        <w:pStyle w:val="Heading2"/>
      </w:pPr>
      <w:r>
        <w:t xml:space="preserve">Bangun geometri </w:t>
      </w:r>
      <w:r w:rsidRPr="00FD3A1A">
        <w:t>dasar indikator awal bulan baru</w:t>
      </w:r>
      <w:r>
        <w:t xml:space="preserve"> Hijriah</w:t>
      </w:r>
    </w:p>
    <w:p w:rsidR="007353D4" w:rsidRDefault="007353D4" w:rsidP="007353D4">
      <w:pPr>
        <w:spacing w:after="0" w:line="240" w:lineRule="auto"/>
        <w:rPr>
          <w:szCs w:val="24"/>
        </w:rPr>
      </w:pPr>
      <w:r w:rsidRPr="00A96C2F">
        <w:t xml:space="preserve">Metode pemantauan </w:t>
      </w:r>
      <w:r>
        <w:t>Hilal</w:t>
      </w:r>
      <w:r w:rsidRPr="00A96C2F">
        <w:t xml:space="preserve"> saat ini umumnya dilakukan dengan mengamati pe</w:t>
      </w:r>
      <w:r>
        <w:t xml:space="preserve">rgerakan bulan yang </w:t>
      </w:r>
      <w:proofErr w:type="gramStart"/>
      <w:r>
        <w:t>akan</w:t>
      </w:r>
      <w:proofErr w:type="gramEnd"/>
      <w:r>
        <w:t xml:space="preserve"> terbit</w:t>
      </w:r>
      <w:r w:rsidRPr="00A96C2F">
        <w:t xml:space="preserve">, sedangkan </w:t>
      </w:r>
      <w:r>
        <w:t xml:space="preserve">MJ dilakukan </w:t>
      </w:r>
      <w:r w:rsidRPr="00A96C2F">
        <w:t>pendekatan pergerakan matahari yang akan tenggelam (</w:t>
      </w:r>
      <w:r w:rsidRPr="00F66F73">
        <w:fldChar w:fldCharType="begin"/>
      </w:r>
      <w:r w:rsidRPr="00F66F73">
        <w:instrText xml:space="preserve"> REF _Ref465829192 \h  \* MERGEFORMAT </w:instrText>
      </w:r>
      <w:r w:rsidRPr="00F66F73">
        <w:fldChar w:fldCharType="separate"/>
      </w:r>
      <w:r w:rsidRPr="0005514E">
        <w:rPr>
          <w:szCs w:val="24"/>
        </w:rPr>
        <w:t xml:space="preserve">Gambar </w:t>
      </w:r>
      <w:r w:rsidRPr="00E81342">
        <w:rPr>
          <w:noProof/>
          <w:szCs w:val="24"/>
        </w:rPr>
        <w:t>7</w:t>
      </w:r>
      <w:r w:rsidRPr="00F66F73">
        <w:fldChar w:fldCharType="end"/>
      </w:r>
      <w:r w:rsidRPr="00B641CD">
        <w:rPr>
          <w:szCs w:val="24"/>
        </w:rPr>
        <w:t>)</w:t>
      </w:r>
      <w:r w:rsidRPr="00A96C2F">
        <w:rPr>
          <w:i/>
          <w:szCs w:val="24"/>
        </w:rPr>
        <w:t xml:space="preserve">. </w:t>
      </w:r>
      <w:r w:rsidRPr="0013761C">
        <w:rPr>
          <w:szCs w:val="24"/>
        </w:rPr>
        <w:t xml:space="preserve">Kedua gambar pada menunjukkan komponen parameter yang sama </w:t>
      </w:r>
      <w:r w:rsidRPr="0013761C">
        <w:rPr>
          <w:szCs w:val="24"/>
        </w:rPr>
        <w:lastRenderedPageBreak/>
        <w:t xml:space="preserve">dalam penyusun geometrik dasar ketampakan </w:t>
      </w:r>
      <w:r>
        <w:rPr>
          <w:szCs w:val="24"/>
        </w:rPr>
        <w:t>Hilal</w:t>
      </w:r>
      <w:r w:rsidRPr="0013761C">
        <w:rPr>
          <w:szCs w:val="24"/>
        </w:rPr>
        <w:t xml:space="preserve"> </w:t>
      </w:r>
      <w:r w:rsidRPr="0013761C">
        <w:rPr>
          <w:szCs w:val="24"/>
        </w:rPr>
        <w:fldChar w:fldCharType="begin"/>
      </w:r>
      <w:r>
        <w:rPr>
          <w:szCs w:val="24"/>
        </w:rPr>
        <w:instrText xml:space="preserve"> ADDIN EN.CITE &lt;EndNote&gt;&lt;Cite&gt;&lt;Author&gt;Siddiq&lt;/Author&gt;&lt;Year&gt;2009&lt;/Year&gt;&lt;RecNum&gt;134&lt;/RecNum&gt;&lt;DisplayText&gt;&lt;style font="Times New Roman" size="12"&gt;(Siddiq 2009)&lt;/style&gt;&lt;/DisplayText&gt;&lt;record&gt;&lt;rec-number&gt;134&lt;/rec-number&gt;&lt;foreign-keys&gt;&lt;key app="EN" db-id="2s2expf5c9rw2qezfzjx0e9500wdvr9fafev"&gt;134&lt;/key&gt;&lt;/foreign-keys&gt;&lt;ref-type name="Conference Proceedings"&gt;10&lt;/ref-type&gt;&lt;contributors&gt;&lt;authors&gt;&lt;author&gt;Suwandojo Siddiq&lt;/author&gt;&lt;/authors&gt;&lt;secondary-authors&gt;&lt;author&gt;Dermawan et al 2009&lt;/author&gt;&lt;/secondary-authors&gt;&lt;/contributors&gt;&lt;titles&gt;&lt;title&gt;Studi Visibilitas Hilal Dalam Periode 10 Tahun Hijriyah Pertama (0622 - 0632 CE) Sebagai Kriteria Baru Untuk Penetapan Awal Bulan-Bulan Islam Hijriyah&lt;/title&gt;&lt;secondary-title&gt;Prosiding Seminar Nasional Hilal&lt;/secondary-title&gt;&lt;/titles&gt;&lt;pages&gt;3-26&lt;/pages&gt;&lt;dates&gt;&lt;year&gt;2009&lt;/year&gt;&lt;/dates&gt;&lt;pub-location&gt;Lembang – Jawa Barat-19 Desember 2009/2 Muharram 1431 H. &lt;/pub-location&gt;&lt;publisher&gt;Kelompok Keilmuan Astronomi dan Observatorium Bosscha, FMIPA–ITB, Observatorium Bosscha, FMIPA–ITB&lt;/publisher&gt;&lt;urls&gt;&lt;/urls&gt;&lt;/record&gt;&lt;/Cite&gt;&lt;/EndNote&gt;</w:instrText>
      </w:r>
      <w:r w:rsidRPr="0013761C">
        <w:rPr>
          <w:szCs w:val="24"/>
        </w:rPr>
        <w:fldChar w:fldCharType="separate"/>
      </w:r>
      <w:r w:rsidRPr="00CC2B12">
        <w:rPr>
          <w:rFonts w:cs="Times New Roman"/>
          <w:noProof/>
          <w:szCs w:val="24"/>
        </w:rPr>
        <w:t>(</w:t>
      </w:r>
      <w:hyperlink w:anchor="_ENREF_27" w:tooltip="Siddiq, 2009 #134" w:history="1">
        <w:r w:rsidRPr="00CC2B12">
          <w:rPr>
            <w:rFonts w:cs="Times New Roman"/>
            <w:noProof/>
            <w:szCs w:val="24"/>
          </w:rPr>
          <w:t>Siddiq 2009</w:t>
        </w:r>
      </w:hyperlink>
      <w:r w:rsidRPr="00CC2B12">
        <w:rPr>
          <w:rFonts w:cs="Times New Roman"/>
          <w:noProof/>
          <w:szCs w:val="24"/>
        </w:rPr>
        <w:t>)</w:t>
      </w:r>
      <w:r w:rsidRPr="0013761C">
        <w:rPr>
          <w:szCs w:val="24"/>
        </w:rPr>
        <w:fldChar w:fldCharType="end"/>
      </w:r>
      <w:r w:rsidRPr="0013761C">
        <w:rPr>
          <w:szCs w:val="24"/>
        </w:rPr>
        <w:t xml:space="preserve"> yang meliputi nilai </w:t>
      </w:r>
      <w:r w:rsidRPr="00B641CD">
        <w:rPr>
          <w:i/>
          <w:szCs w:val="24"/>
        </w:rPr>
        <w:t>Arc of Light</w:t>
      </w:r>
      <w:r w:rsidRPr="0013761C">
        <w:rPr>
          <w:szCs w:val="24"/>
        </w:rPr>
        <w:t xml:space="preserve"> (ARCL), </w:t>
      </w:r>
      <w:r>
        <w:rPr>
          <w:szCs w:val="24"/>
        </w:rPr>
        <w:t xml:space="preserve">sebagai </w:t>
      </w:r>
      <w:r w:rsidRPr="00B641CD">
        <w:rPr>
          <w:i/>
          <w:szCs w:val="24"/>
        </w:rPr>
        <w:t>elongation</w:t>
      </w:r>
      <w:r w:rsidRPr="0013761C">
        <w:rPr>
          <w:szCs w:val="24"/>
        </w:rPr>
        <w:t xml:space="preserve">, yaitu sudut-pisah antara titik pusat-matahari dan pusat-bulan DAZ (Delta Azimuth, </w:t>
      </w:r>
      <w:r>
        <w:rPr>
          <w:szCs w:val="24"/>
        </w:rPr>
        <w:t>Relatif</w:t>
      </w:r>
      <w:r w:rsidRPr="0013761C">
        <w:rPr>
          <w:szCs w:val="24"/>
        </w:rPr>
        <w:t xml:space="preserve"> Azimuth), yaitu Selisih (sudut) azimuth antara matahari dan bulan, dan nilai </w:t>
      </w:r>
      <w:r w:rsidRPr="00B641CD">
        <w:rPr>
          <w:i/>
          <w:szCs w:val="24"/>
        </w:rPr>
        <w:t>Arc of Vision</w:t>
      </w:r>
      <w:r w:rsidRPr="0013761C">
        <w:rPr>
          <w:szCs w:val="24"/>
        </w:rPr>
        <w:t xml:space="preserve"> (ARCV), yaitu Selisih (besaran) sudut dalam altitude arah vertikal antara titik pusat matahari dan titik pusat bulan.</w:t>
      </w:r>
      <w:r>
        <w:rPr>
          <w:szCs w:val="24"/>
        </w:rPr>
        <w:t xml:space="preserve"> Nilai ARCV inilah yang sering disebut dengan tinggi bulan (sudut) yang menjadi nilai yang sering dipermasalahkan saat sidang isbat dilakukan. </w:t>
      </w:r>
    </w:p>
    <w:p w:rsidR="00CC2B12" w:rsidRDefault="00CC2B12" w:rsidP="00CC2B12">
      <w:pPr>
        <w:spacing w:after="0" w:line="240" w:lineRule="auto"/>
        <w:rPr>
          <w:szCs w:val="24"/>
        </w:rPr>
      </w:pPr>
      <w:r>
        <w:rPr>
          <w:szCs w:val="24"/>
        </w:rPr>
        <w:t>Tahapan M</w:t>
      </w:r>
      <w:r w:rsidR="00AE6667">
        <w:rPr>
          <w:szCs w:val="24"/>
        </w:rPr>
        <w:t>J</w:t>
      </w:r>
      <w:r>
        <w:rPr>
          <w:szCs w:val="24"/>
        </w:rPr>
        <w:t xml:space="preserve"> </w:t>
      </w:r>
      <w:r w:rsidRPr="00450471">
        <w:rPr>
          <w:szCs w:val="24"/>
        </w:rPr>
        <w:t xml:space="preserve">memberi gambaran bangun geometrik sebagaimana </w:t>
      </w:r>
      <w:r>
        <w:rPr>
          <w:szCs w:val="24"/>
        </w:rPr>
        <w:fldChar w:fldCharType="begin"/>
      </w:r>
      <w:r>
        <w:rPr>
          <w:szCs w:val="24"/>
        </w:rPr>
        <w:instrText xml:space="preserve"> REF _Ref465829192 \h  \* MERGEFORMAT </w:instrText>
      </w:r>
      <w:r>
        <w:rPr>
          <w:szCs w:val="24"/>
        </w:rPr>
      </w:r>
      <w:r>
        <w:rPr>
          <w:szCs w:val="24"/>
        </w:rPr>
        <w:fldChar w:fldCharType="separate"/>
      </w:r>
      <w:r w:rsidR="00A01E70" w:rsidRPr="00A01E70">
        <w:rPr>
          <w:szCs w:val="24"/>
        </w:rPr>
        <w:t xml:space="preserve">Gambar </w:t>
      </w:r>
      <w:r w:rsidR="00A01E70" w:rsidRPr="00A01E70">
        <w:rPr>
          <w:noProof/>
          <w:szCs w:val="24"/>
        </w:rPr>
        <w:t>7</w:t>
      </w:r>
      <w:r>
        <w:rPr>
          <w:szCs w:val="24"/>
        </w:rPr>
        <w:fldChar w:fldCharType="end"/>
      </w:r>
      <w:r w:rsidRPr="00450471">
        <w:rPr>
          <w:szCs w:val="24"/>
        </w:rPr>
        <w:t xml:space="preserve">B). Perbedaan mendasar pada dua bangun geometrik tersebut terdapat pada obyek yang menjadi referensi ketinggian (sudut). </w:t>
      </w:r>
      <w:r>
        <w:rPr>
          <w:szCs w:val="24"/>
        </w:rPr>
        <w:fldChar w:fldCharType="begin"/>
      </w:r>
      <w:r>
        <w:rPr>
          <w:szCs w:val="24"/>
        </w:rPr>
        <w:instrText xml:space="preserve"> REF _Ref465829192 \h  \* MERGEFORMAT </w:instrText>
      </w:r>
      <w:r>
        <w:rPr>
          <w:szCs w:val="24"/>
        </w:rPr>
      </w:r>
      <w:r>
        <w:rPr>
          <w:szCs w:val="24"/>
        </w:rPr>
        <w:fldChar w:fldCharType="separate"/>
      </w:r>
      <w:r w:rsidR="00A01E70" w:rsidRPr="00A01E70">
        <w:rPr>
          <w:szCs w:val="24"/>
        </w:rPr>
        <w:t xml:space="preserve">Gambar </w:t>
      </w:r>
      <w:r w:rsidR="00A01E70" w:rsidRPr="00A01E70">
        <w:rPr>
          <w:noProof/>
          <w:szCs w:val="24"/>
        </w:rPr>
        <w:t>7</w:t>
      </w:r>
      <w:r>
        <w:rPr>
          <w:szCs w:val="24"/>
        </w:rPr>
        <w:fldChar w:fldCharType="end"/>
      </w:r>
      <w:r w:rsidRPr="00450471">
        <w:rPr>
          <w:szCs w:val="24"/>
        </w:rPr>
        <w:t xml:space="preserve">A, referensi tinggi obyek merujuk pada obyek bulan dengan nilai ARCV, sedangkan pada </w:t>
      </w:r>
      <w:r w:rsidRPr="003515E2">
        <w:rPr>
          <w:szCs w:val="24"/>
        </w:rPr>
        <w:fldChar w:fldCharType="begin"/>
      </w:r>
      <w:r w:rsidRPr="003515E2">
        <w:rPr>
          <w:szCs w:val="24"/>
        </w:rPr>
        <w:instrText xml:space="preserve"> REF _Ref465829192 \h  \* MERGEFORMAT </w:instrText>
      </w:r>
      <w:r w:rsidRPr="003515E2">
        <w:rPr>
          <w:szCs w:val="24"/>
        </w:rPr>
      </w:r>
      <w:r w:rsidRPr="003515E2">
        <w:rPr>
          <w:szCs w:val="24"/>
        </w:rPr>
        <w:fldChar w:fldCharType="separate"/>
      </w:r>
      <w:r w:rsidR="00E81342" w:rsidRPr="0005514E">
        <w:rPr>
          <w:szCs w:val="24"/>
        </w:rPr>
        <w:t xml:space="preserve">Gambar </w:t>
      </w:r>
      <w:r w:rsidR="00E81342" w:rsidRPr="00E81342">
        <w:rPr>
          <w:noProof/>
          <w:szCs w:val="24"/>
        </w:rPr>
        <w:t>7</w:t>
      </w:r>
      <w:r w:rsidRPr="003515E2">
        <w:rPr>
          <w:szCs w:val="24"/>
        </w:rPr>
        <w:fldChar w:fldCharType="end"/>
      </w:r>
      <w:r w:rsidRPr="00450471">
        <w:rPr>
          <w:szCs w:val="24"/>
        </w:rPr>
        <w:t>B merujuk pada posisi matahar</w:t>
      </w:r>
      <w:r>
        <w:rPr>
          <w:szCs w:val="24"/>
        </w:rPr>
        <w:t>i dengan nilai DAZ</w:t>
      </w:r>
      <w:r w:rsidRPr="00450471">
        <w:rPr>
          <w:szCs w:val="24"/>
        </w:rPr>
        <w:t xml:space="preserve">. </w:t>
      </w:r>
      <w:r>
        <w:rPr>
          <w:szCs w:val="24"/>
        </w:rPr>
        <w:t xml:space="preserve">Kedua gambar dengan obyek referensi yang berbeda, keduanya menggambarkan posisi bulan, bumi dan matahari pada satu garis lurus (konjungsi/ijtimak). Pada referensi bulan, indikator kondisi ijtimak diperlihatkan dengan kehadiran bulan sabit tipis (Hilal), sedangkan pada referensi matahari salah satu indikatornya adalah waktu terjadinya perubahan tinggi air di akebai </w:t>
      </w:r>
      <w:r w:rsidR="00AE6667">
        <w:rPr>
          <w:szCs w:val="24"/>
        </w:rPr>
        <w:t>(</w:t>
      </w:r>
      <w:r>
        <w:rPr>
          <w:szCs w:val="24"/>
        </w:rPr>
        <w:t>MJ</w:t>
      </w:r>
      <w:r w:rsidR="00AE6667">
        <w:rPr>
          <w:szCs w:val="24"/>
        </w:rPr>
        <w:t>)</w:t>
      </w:r>
      <w:r>
        <w:rPr>
          <w:szCs w:val="24"/>
        </w:rPr>
        <w:t xml:space="preserve">. </w:t>
      </w:r>
      <w:r w:rsidRPr="006C5122">
        <w:rPr>
          <w:szCs w:val="24"/>
        </w:rPr>
        <w:t xml:space="preserve">Nilai parameter ketampakan Hilal (DAZ) pada MJ diterjemahkan pada panjang bayangan terhadap arah datangnya sinar matahari, sedangkan nilai ARCL diterjemahkan dalam panjang bayangan yang memotong garis hayal timur dan barat (horisontal), panjang bayangan tepat berada </w:t>
      </w:r>
      <w:r w:rsidR="00AE6667">
        <w:rPr>
          <w:szCs w:val="24"/>
        </w:rPr>
        <w:t xml:space="preserve">memotong </w:t>
      </w:r>
      <w:r w:rsidRPr="006C5122">
        <w:rPr>
          <w:szCs w:val="24"/>
        </w:rPr>
        <w:t>pusat lingkar</w:t>
      </w:r>
      <w:r w:rsidR="00AE6667">
        <w:rPr>
          <w:szCs w:val="24"/>
        </w:rPr>
        <w:t>an</w:t>
      </w:r>
      <w:r w:rsidRPr="006C5122">
        <w:rPr>
          <w:szCs w:val="24"/>
        </w:rPr>
        <w:t xml:space="preserve"> </w:t>
      </w:r>
      <w:r w:rsidR="00AE6667">
        <w:rPr>
          <w:szCs w:val="24"/>
        </w:rPr>
        <w:t>akebai</w:t>
      </w:r>
      <w:r w:rsidRPr="006C5122">
        <w:rPr>
          <w:szCs w:val="24"/>
        </w:rPr>
        <w:t xml:space="preserve"> (</w:t>
      </w:r>
      <w:r w:rsidRPr="003515E2">
        <w:rPr>
          <w:szCs w:val="24"/>
        </w:rPr>
        <w:fldChar w:fldCharType="begin"/>
      </w:r>
      <w:r w:rsidRPr="003515E2">
        <w:rPr>
          <w:szCs w:val="24"/>
        </w:rPr>
        <w:instrText xml:space="preserve"> REF _Ref465839141 \h  \* MERGEFORMAT </w:instrText>
      </w:r>
      <w:r w:rsidRPr="003515E2">
        <w:rPr>
          <w:szCs w:val="24"/>
        </w:rPr>
      </w:r>
      <w:r w:rsidRPr="003515E2">
        <w:rPr>
          <w:szCs w:val="24"/>
        </w:rPr>
        <w:fldChar w:fldCharType="separate"/>
      </w:r>
      <w:r w:rsidR="00A01E70" w:rsidRPr="00A01E70">
        <w:rPr>
          <w:szCs w:val="24"/>
        </w:rPr>
        <w:t xml:space="preserve">Gambar </w:t>
      </w:r>
      <w:r w:rsidR="00A01E70" w:rsidRPr="00A01E70">
        <w:rPr>
          <w:noProof/>
          <w:szCs w:val="24"/>
        </w:rPr>
        <w:t>5</w:t>
      </w:r>
      <w:r w:rsidRPr="003515E2">
        <w:rPr>
          <w:szCs w:val="24"/>
        </w:rPr>
        <w:fldChar w:fldCharType="end"/>
      </w:r>
      <w:r w:rsidR="00A01E70">
        <w:rPr>
          <w:szCs w:val="24"/>
        </w:rPr>
        <w:t>)</w:t>
      </w:r>
      <w:r w:rsidRPr="006C5122">
        <w:rPr>
          <w:szCs w:val="24"/>
        </w:rPr>
        <w:t>.</w:t>
      </w:r>
      <w:r w:rsidRPr="0013761C">
        <w:rPr>
          <w:szCs w:val="24"/>
        </w:rPr>
        <w:t xml:space="preserve"> </w:t>
      </w:r>
    </w:p>
    <w:p w:rsidR="00CC2B12" w:rsidRDefault="00CC2B12" w:rsidP="00CC2B12">
      <w:pPr>
        <w:spacing w:after="0" w:line="240" w:lineRule="auto"/>
        <w:rPr>
          <w:szCs w:val="24"/>
        </w:rPr>
      </w:pPr>
      <w:r>
        <w:rPr>
          <w:szCs w:val="24"/>
        </w:rPr>
        <w:t>Secara umum kedua bangun geometrik tersebut dibangun berdasarkan waktu terjadinya ijtimak diantara shalat Ashar dan Magrib sebagai waktu akhir (hari) dari penanggalan hijriah. Posisi bulan terhadap matahari dan bumi memberikan efek bayangan ke bulan dalam bentuk bulan sabit tipis menjelang terbenam matahari. Hal ini menyebabkan bulan harus berada diatas ufuk (garis horizon) agar cahaya matahari sampai ke bulan dan terlihat oleh pemantau di bumi.  Keterlambatan bulan terbit (</w:t>
      </w:r>
      <w:r w:rsidRPr="000744E4">
        <w:rPr>
          <w:i/>
          <w:szCs w:val="24"/>
        </w:rPr>
        <w:t>moonset</w:t>
      </w:r>
      <w:r>
        <w:rPr>
          <w:szCs w:val="24"/>
        </w:rPr>
        <w:t xml:space="preserve">) di awal fase bulan baru pada MJ adalah kondisi ijtimak </w:t>
      </w:r>
      <w:r w:rsidRPr="009E47A2">
        <w:rPr>
          <w:szCs w:val="24"/>
        </w:rPr>
        <w:t>(</w:t>
      </w:r>
      <w:r>
        <w:rPr>
          <w:szCs w:val="24"/>
        </w:rPr>
        <w:fldChar w:fldCharType="begin"/>
      </w:r>
      <w:r>
        <w:rPr>
          <w:szCs w:val="24"/>
        </w:rPr>
        <w:instrText xml:space="preserve"> REF _Ref465829192 \h </w:instrText>
      </w:r>
      <w:r>
        <w:rPr>
          <w:szCs w:val="24"/>
        </w:rPr>
      </w:r>
      <w:r>
        <w:rPr>
          <w:szCs w:val="24"/>
        </w:rPr>
        <w:fldChar w:fldCharType="separate"/>
      </w:r>
      <w:r w:rsidR="00E81342" w:rsidRPr="0005514E">
        <w:rPr>
          <w:szCs w:val="24"/>
        </w:rPr>
        <w:t xml:space="preserve">Gambar </w:t>
      </w:r>
      <w:r w:rsidR="00E81342">
        <w:rPr>
          <w:i/>
          <w:noProof/>
          <w:szCs w:val="24"/>
        </w:rPr>
        <w:t>7</w:t>
      </w:r>
      <w:r>
        <w:rPr>
          <w:szCs w:val="24"/>
        </w:rPr>
        <w:fldChar w:fldCharType="end"/>
      </w:r>
      <w:r>
        <w:rPr>
          <w:szCs w:val="24"/>
        </w:rPr>
        <w:t>B</w:t>
      </w:r>
      <w:r w:rsidRPr="009E47A2">
        <w:rPr>
          <w:szCs w:val="24"/>
        </w:rPr>
        <w:t>)</w:t>
      </w:r>
      <w:r>
        <w:rPr>
          <w:szCs w:val="24"/>
        </w:rPr>
        <w:t xml:space="preserve"> yang merujuk pada posisi matahari.</w:t>
      </w:r>
    </w:p>
    <w:p w:rsidR="00CC2B12" w:rsidRDefault="003E70BA" w:rsidP="00CC2B12">
      <w:pPr>
        <w:pStyle w:val="Heading2"/>
        <w:rPr>
          <w:rFonts w:eastAsia="Times New Roman"/>
        </w:rPr>
      </w:pPr>
      <w:r w:rsidRPr="003E70BA">
        <w:rPr>
          <w:rFonts w:eastAsia="Times New Roman"/>
          <w:i/>
        </w:rPr>
        <w:t>Ethno</w:t>
      </w:r>
      <w:r w:rsidR="00CC2B12" w:rsidRPr="003E70BA">
        <w:rPr>
          <w:rFonts w:eastAsia="Times New Roman"/>
          <w:i/>
        </w:rPr>
        <w:t>oceanography</w:t>
      </w:r>
      <w:r w:rsidR="00CC2B12">
        <w:rPr>
          <w:rFonts w:eastAsia="Times New Roman"/>
        </w:rPr>
        <w:t xml:space="preserve"> dalam Metode Joguru</w:t>
      </w:r>
    </w:p>
    <w:p w:rsidR="00CC2B12" w:rsidRPr="009A50DF" w:rsidRDefault="00CC2B12" w:rsidP="00CC2B12">
      <w:pPr>
        <w:spacing w:after="0" w:line="240" w:lineRule="auto"/>
        <w:rPr>
          <w:rFonts w:cs="Times New Roman"/>
          <w:szCs w:val="24"/>
        </w:rPr>
      </w:pPr>
      <w:r>
        <w:rPr>
          <w:rFonts w:cs="Times New Roman"/>
          <w:szCs w:val="24"/>
        </w:rPr>
        <w:t xml:space="preserve">Pola pergerakan pasang surut sangat dipengaruhi oleh pergerakan benda langit terutama bulan dan matahari </w:t>
      </w:r>
      <w:r>
        <w:rPr>
          <w:rFonts w:cs="Times New Roman"/>
          <w:szCs w:val="24"/>
        </w:rPr>
        <w:fldChar w:fldCharType="begin"/>
      </w:r>
      <w:r>
        <w:rPr>
          <w:rFonts w:cs="Times New Roman"/>
          <w:szCs w:val="24"/>
        </w:rPr>
        <w:instrText xml:space="preserve"> ADDIN EN.CITE &lt;EndNote&gt;&lt;Cite&gt;&lt;Author&gt;Pugh&lt;/Author&gt;&lt;Year&gt;1996&lt;/Year&gt;&lt;RecNum&gt;90&lt;/RecNum&gt;&lt;DisplayText&gt;&lt;style font="Times New Roman" size="12"&gt;(Pugh 1996)&lt;/style&gt;&lt;/DisplayText&gt;&lt;record&gt;&lt;rec-number&gt;90&lt;/rec-number&gt;&lt;foreign-keys&gt;&lt;key app="EN" db-id="2s2expf5c9rw2qezfzjx0e9500wdvr9fafev"&gt;90&lt;/key&gt;&lt;/foreign-keys&gt;&lt;ref-type name="Book"&gt;6&lt;/ref-type&gt;&lt;contributors&gt;&lt;authors&gt;&lt;author&gt;Pugh, David T&lt;/author&gt;&lt;/authors&gt;&lt;/contributors&gt;&lt;titles&gt;&lt;title&gt;Tides, surges and mean sea-level (reprinted with corrections)&lt;/title&gt;&lt;/titles&gt;&lt;dates&gt;&lt;year&gt;1996&lt;/year&gt;&lt;/dates&gt;&lt;publisher&gt;John Wiley &amp;amp; Sons Ltd&lt;/publisher&gt;&lt;isbn&gt;047191505X&lt;/isbn&gt;&lt;urls&gt;&lt;/urls&gt;&lt;/record&gt;&lt;/Cite&gt;&lt;/EndNote&gt;</w:instrText>
      </w:r>
      <w:r>
        <w:rPr>
          <w:rFonts w:cs="Times New Roman"/>
          <w:szCs w:val="24"/>
        </w:rPr>
        <w:fldChar w:fldCharType="separate"/>
      </w:r>
      <w:r>
        <w:rPr>
          <w:rFonts w:cs="Times New Roman"/>
          <w:noProof/>
          <w:szCs w:val="24"/>
        </w:rPr>
        <w:t>(</w:t>
      </w:r>
      <w:hyperlink w:anchor="_ENREF_22" w:tooltip="Pugh, 1996 #90" w:history="1">
        <w:r w:rsidR="007353D4">
          <w:rPr>
            <w:rFonts w:cs="Times New Roman"/>
            <w:noProof/>
            <w:szCs w:val="24"/>
          </w:rPr>
          <w:t>Pugh 1996</w:t>
        </w:r>
      </w:hyperlink>
      <w:r>
        <w:rPr>
          <w:rFonts w:cs="Times New Roman"/>
          <w:noProof/>
          <w:szCs w:val="24"/>
        </w:rPr>
        <w:t>)</w:t>
      </w:r>
      <w:r>
        <w:rPr>
          <w:rFonts w:cs="Times New Roman"/>
          <w:szCs w:val="24"/>
        </w:rPr>
        <w:fldChar w:fldCharType="end"/>
      </w:r>
      <w:r>
        <w:rPr>
          <w:rFonts w:cs="Times New Roman"/>
          <w:szCs w:val="24"/>
        </w:rPr>
        <w:t xml:space="preserve">, pengaruh bulan dominan membentuk ritmik tinggi air yang konsisten berdasarkan penanggalan hijriah </w:t>
      </w:r>
      <w:r>
        <w:rPr>
          <w:rFonts w:cs="Times New Roman"/>
          <w:szCs w:val="24"/>
        </w:rPr>
        <w:fldChar w:fldCharType="begin"/>
      </w:r>
      <w:r w:rsidR="00A01E70">
        <w:rPr>
          <w:rFonts w:cs="Times New Roman"/>
          <w:szCs w:val="24"/>
        </w:rPr>
        <w:instrText xml:space="preserve"> ADDIN EN.CITE &lt;EndNote&gt;&lt;Cite&gt;&lt;Author&gt;Salnuddin&lt;/Author&gt;&lt;Year&gt;2015&lt;/Year&gt;&lt;RecNum&gt;221&lt;/RecNum&gt;&lt;DisplayText&gt;&lt;style font="Times New Roman" size="12"&gt;(Salnuddin;&lt;/style&gt;&lt;style face="italic" font="Times New Roman" size="12"&gt; et al.&lt;/style&gt;&lt;style font="Times New Roman" size="12"&gt; 2015b)&lt;/style&gt;&lt;/DisplayText&gt;&lt;record&gt;&lt;rec-number&gt;221&lt;/rec-number&gt;&lt;foreign-keys&gt;&lt;key app="EN" db-id="2s2expf5c9rw2qezfzjx0e9500wdvr9fafev"&gt;221&lt;/key&gt;&lt;/foreign-keys&gt;&lt;ref-type name="Journal Article"&gt;17&lt;/ref-type&gt;&lt;contributors&gt;&lt;authors&gt;&lt;author&gt;Salnuddin;&lt;/author&gt;&lt;author&gt;I. W. Nurjaya;&lt;/author&gt;&lt;author&gt;I. Jaya;&lt;/author&gt;&lt;author&gt;N. M. Natih;&lt;/author&gt;&lt;/authors&gt;&lt;/contributors&gt;&lt;titles&gt;&lt;title&gt;Variasi Amplitudo Konstituen Harmonik Pasang Surut Utama di Stasiun Bitung&lt;/title&gt;&lt;secondary-title&gt;Ilmu Kelautan, Indonesian Journal of Marine Sciences&lt;/secondary-title&gt;&lt;/titles&gt;&lt;periodical&gt;&lt;full-title&gt;Ilmu Kelautan, Indonesian Journal of Marine Sciences&lt;/full-title&gt;&lt;/periodical&gt;&lt;pages&gt;73 - 86&lt;/pages&gt;&lt;volume&gt;20&lt;/volume&gt;&lt;dates&gt;&lt;year&gt;2015&lt;/year&gt;&lt;/dates&gt;&lt;urls&gt;&lt;/urls&gt;&lt;/record&gt;&lt;/Cite&gt;&lt;/EndNote&gt;</w:instrText>
      </w:r>
      <w:r>
        <w:rPr>
          <w:rFonts w:cs="Times New Roman"/>
          <w:szCs w:val="24"/>
        </w:rPr>
        <w:fldChar w:fldCharType="separate"/>
      </w:r>
      <w:r w:rsidR="00A01E70">
        <w:rPr>
          <w:rFonts w:cs="Times New Roman"/>
          <w:noProof/>
          <w:szCs w:val="24"/>
        </w:rPr>
        <w:t>(</w:t>
      </w:r>
      <w:hyperlink w:anchor="_ENREF_26" w:tooltip="Salnuddin;, 2015 #221" w:history="1">
        <w:r w:rsidR="007353D4">
          <w:rPr>
            <w:rFonts w:cs="Times New Roman"/>
            <w:noProof/>
            <w:szCs w:val="24"/>
          </w:rPr>
          <w:t>Salnuddin;</w:t>
        </w:r>
        <w:r w:rsidR="007353D4" w:rsidRPr="00A01E70">
          <w:rPr>
            <w:rFonts w:cs="Times New Roman"/>
            <w:i/>
            <w:noProof/>
            <w:szCs w:val="24"/>
          </w:rPr>
          <w:t xml:space="preserve"> et al.</w:t>
        </w:r>
        <w:r w:rsidR="007353D4">
          <w:rPr>
            <w:rFonts w:cs="Times New Roman"/>
            <w:noProof/>
            <w:szCs w:val="24"/>
          </w:rPr>
          <w:t xml:space="preserve"> 2015b</w:t>
        </w:r>
      </w:hyperlink>
      <w:r w:rsidR="00A01E70">
        <w:rPr>
          <w:rFonts w:cs="Times New Roman"/>
          <w:noProof/>
          <w:szCs w:val="24"/>
        </w:rPr>
        <w:t>)</w:t>
      </w:r>
      <w:r>
        <w:rPr>
          <w:rFonts w:cs="Times New Roman"/>
          <w:szCs w:val="24"/>
        </w:rPr>
        <w:fldChar w:fldCharType="end"/>
      </w:r>
      <w:r>
        <w:rPr>
          <w:rFonts w:cs="Times New Roman"/>
          <w:szCs w:val="24"/>
        </w:rPr>
        <w:t xml:space="preserve">. Konsistensi pergerakan tinggi air </w:t>
      </w:r>
      <w:r w:rsidR="00040DB2">
        <w:rPr>
          <w:rFonts w:cs="Times New Roman"/>
          <w:szCs w:val="24"/>
        </w:rPr>
        <w:t xml:space="preserve">tersebut </w:t>
      </w:r>
      <w:r>
        <w:rPr>
          <w:rFonts w:cs="Times New Roman"/>
          <w:szCs w:val="24"/>
        </w:rPr>
        <w:t>menyebabkan Suku Sama (Orang Bajo) melakukan perhitungan tunggang air untuk kegiatan konstruksi rumah maupun sero tancap (</w:t>
      </w:r>
      <w:r w:rsidRPr="00036004">
        <w:rPr>
          <w:rFonts w:cs="Times New Roman"/>
          <w:i/>
          <w:szCs w:val="24"/>
        </w:rPr>
        <w:t>fish trap</w:t>
      </w:r>
      <w:r>
        <w:rPr>
          <w:rFonts w:cs="Times New Roman"/>
          <w:szCs w:val="24"/>
        </w:rPr>
        <w:t xml:space="preserve">) dengan melakukan pengukutan saat bulan Sya’ban </w:t>
      </w:r>
      <w:r>
        <w:rPr>
          <w:rFonts w:cs="Times New Roman"/>
          <w:szCs w:val="24"/>
        </w:rPr>
        <w:fldChar w:fldCharType="begin"/>
      </w:r>
      <w:r w:rsidR="00A01E70">
        <w:rPr>
          <w:rFonts w:cs="Times New Roman"/>
          <w:szCs w:val="24"/>
        </w:rPr>
        <w:instrText xml:space="preserve"> ADDIN EN.CITE &lt;EndNote&gt;&lt;Cite&gt;&lt;Author&gt;Salnuddin&lt;/Author&gt;&lt;Year&gt;2015&lt;/Year&gt;&lt;RecNum&gt;222&lt;/RecNum&gt;&lt;DisplayText&gt;&lt;style font="Times New Roman" size="12"&gt;(Salnuddin;&lt;/style&gt;&lt;style face="italic" font="Times New Roman" size="12"&gt; et al.&lt;/style&gt;&lt;style font="Times New Roman" size="12"&gt; 2015a)&lt;/style&gt;&lt;/DisplayText&gt;&lt;record&gt;&lt;rec-number&gt;222&lt;/rec-number&gt;&lt;foreign-keys&gt;&lt;key app="EN" db-id="2s2expf5c9rw2qezfzjx0e9500wdvr9fafev"&gt;222&lt;/key&gt;&lt;/foreign-keys&gt;&lt;ref-type name="Journal Article"&gt;17&lt;/ref-type&gt;&lt;contributors&gt;&lt;authors&gt;&lt;author&gt;Salnuddin;&lt;/author&gt;&lt;author&gt;I. W. Nurjaya;&lt;/author&gt;&lt;author&gt;I. Jaya;&lt;/author&gt;&lt;author&gt;N. M. Natih;&lt;/author&gt;&lt;/authors&gt;&lt;/contributors&gt;&lt;titles&gt;&lt;title&gt;Perhitungan Tunggang air pasang surut berdasarkan kearifan Lokal Masyarakat Suku Sama di Wilayah Timur Indonesia&lt;/title&gt;&lt;secondary-title&gt;Jurnal Ilmu dan Teknologi Kelautan Tropis&lt;/secondary-title&gt;&lt;/titles&gt;&lt;periodical&gt;&lt;full-title&gt;Jurnal Ilmu dan Teknologi Kelautan Tropis&lt;/full-title&gt;&lt;/periodical&gt;&lt;pages&gt;347 - 363&lt;/pages&gt;&lt;volume&gt;7&lt;/volume&gt;&lt;dates&gt;&lt;year&gt;2015&lt;/year&gt;&lt;/dates&gt;&lt;urls&gt;&lt;/urls&gt;&lt;/record&gt;&lt;/Cite&gt;&lt;/EndNote&gt;</w:instrText>
      </w:r>
      <w:r>
        <w:rPr>
          <w:rFonts w:cs="Times New Roman"/>
          <w:szCs w:val="24"/>
        </w:rPr>
        <w:fldChar w:fldCharType="separate"/>
      </w:r>
      <w:r w:rsidR="00A01E70">
        <w:rPr>
          <w:rFonts w:cs="Times New Roman"/>
          <w:noProof/>
          <w:szCs w:val="24"/>
        </w:rPr>
        <w:t>(</w:t>
      </w:r>
      <w:hyperlink w:anchor="_ENREF_25" w:tooltip="Salnuddin;, 2015 #222" w:history="1">
        <w:r w:rsidR="007353D4">
          <w:rPr>
            <w:rFonts w:cs="Times New Roman"/>
            <w:noProof/>
            <w:szCs w:val="24"/>
          </w:rPr>
          <w:t>Salnuddin;</w:t>
        </w:r>
        <w:r w:rsidR="007353D4" w:rsidRPr="00A01E70">
          <w:rPr>
            <w:rFonts w:cs="Times New Roman"/>
            <w:i/>
            <w:noProof/>
            <w:szCs w:val="24"/>
          </w:rPr>
          <w:t xml:space="preserve"> et al.</w:t>
        </w:r>
        <w:r w:rsidR="007353D4">
          <w:rPr>
            <w:rFonts w:cs="Times New Roman"/>
            <w:noProof/>
            <w:szCs w:val="24"/>
          </w:rPr>
          <w:t xml:space="preserve"> 2015a</w:t>
        </w:r>
      </w:hyperlink>
      <w:r w:rsidR="00A01E70">
        <w:rPr>
          <w:rFonts w:cs="Times New Roman"/>
          <w:noProof/>
          <w:szCs w:val="24"/>
        </w:rPr>
        <w:t>)</w:t>
      </w:r>
      <w:r>
        <w:rPr>
          <w:rFonts w:cs="Times New Roman"/>
          <w:szCs w:val="24"/>
        </w:rPr>
        <w:fldChar w:fldCharType="end"/>
      </w:r>
      <w:r>
        <w:rPr>
          <w:rFonts w:cs="Times New Roman"/>
          <w:szCs w:val="24"/>
        </w:rPr>
        <w:t xml:space="preserve">. </w:t>
      </w:r>
      <w:r w:rsidRPr="009A50DF">
        <w:rPr>
          <w:rFonts w:cs="Times New Roman"/>
          <w:szCs w:val="24"/>
        </w:rPr>
        <w:t xml:space="preserve">Pola pikir dan tindakan </w:t>
      </w:r>
      <w:r>
        <w:rPr>
          <w:rFonts w:cs="Times New Roman"/>
          <w:szCs w:val="24"/>
        </w:rPr>
        <w:t xml:space="preserve">suku sama tersebut merupakan </w:t>
      </w:r>
      <w:r w:rsidRPr="009A50DF">
        <w:rPr>
          <w:rFonts w:cs="Times New Roman"/>
          <w:i/>
          <w:szCs w:val="24"/>
        </w:rPr>
        <w:t xml:space="preserve">Ethno-Oseanography </w:t>
      </w:r>
      <w:r w:rsidRPr="009A50DF">
        <w:rPr>
          <w:rStyle w:val="FootnoteReference"/>
          <w:rFonts w:cs="Times New Roman"/>
          <w:i/>
          <w:szCs w:val="24"/>
        </w:rPr>
        <w:footnoteReference w:id="21"/>
      </w:r>
      <w:r w:rsidRPr="009A50DF">
        <w:rPr>
          <w:rFonts w:cs="Times New Roman"/>
          <w:szCs w:val="24"/>
        </w:rPr>
        <w:t xml:space="preserve"> </w:t>
      </w:r>
      <w:r>
        <w:rPr>
          <w:rFonts w:cs="Times New Roman"/>
          <w:szCs w:val="24"/>
        </w:rPr>
        <w:t xml:space="preserve"> </w:t>
      </w:r>
      <w:r>
        <w:rPr>
          <w:rFonts w:cs="Times New Roman"/>
          <w:szCs w:val="24"/>
        </w:rPr>
        <w:fldChar w:fldCharType="begin"/>
      </w:r>
      <w:r>
        <w:rPr>
          <w:rFonts w:cs="Times New Roman"/>
          <w:szCs w:val="24"/>
        </w:rPr>
        <w:instrText xml:space="preserve"> ADDIN EN.CITE &lt;EndNote&gt;&lt;Cite&gt;&lt;Author&gt;Gasalla&lt;/Author&gt;&lt;Year&gt;2011&lt;/Year&gt;&lt;RecNum&gt;171&lt;/RecNum&gt;&lt;DisplayText&gt;&lt;style font="Times New Roman" size="12"&gt;(Gasalla &amp;amp; Diegues 2011)&lt;/style&gt;&lt;/DisplayText&gt;&lt;record&gt;&lt;rec-number&gt;171&lt;/rec-number&gt;&lt;foreign-keys&gt;&lt;key app="EN" db-id="2s2expf5c9rw2qezfzjx0e9500wdvr9fafev"&gt;171&lt;/key&gt;&lt;/foreign-keys&gt;&lt;ref-type name="Journal Article"&gt;17&lt;/ref-type&gt;&lt;contributors&gt;&lt;authors&gt;&lt;author&gt;Gasalla, Maria A&lt;/author&gt;&lt;author&gt;Diegues, Antonio CS&lt;/author&gt;&lt;/authors&gt;&lt;/contributors&gt;&lt;titles&gt;&lt;title&gt;People’s seas:“ethnooceanography” as an interdisciplinary means to approach marine ecosystem change&lt;/title&gt;&lt;secondary-title&gt;World fisheries: a social-ecological analysis. Wiley-Blackwell, Oxford, UK&lt;/secondary-title&gt;&lt;/titles&gt;&lt;pages&gt;120-136&lt;/pages&gt;&lt;dates&gt;&lt;year&gt;2011&lt;/year&gt;&lt;/dates&gt;&lt;urls&gt;&lt;/urls&gt;&lt;/record&gt;&lt;/Cite&gt;&lt;/EndNote&gt;</w:instrText>
      </w:r>
      <w:r>
        <w:rPr>
          <w:rFonts w:cs="Times New Roman"/>
          <w:szCs w:val="24"/>
        </w:rPr>
        <w:fldChar w:fldCharType="separate"/>
      </w:r>
      <w:r>
        <w:rPr>
          <w:rFonts w:cs="Times New Roman"/>
          <w:noProof/>
          <w:szCs w:val="24"/>
        </w:rPr>
        <w:t>(</w:t>
      </w:r>
      <w:hyperlink w:anchor="_ENREF_11" w:tooltip="Gasalla, 2011 #171" w:history="1">
        <w:r w:rsidR="007353D4">
          <w:rPr>
            <w:rFonts w:cs="Times New Roman"/>
            <w:noProof/>
            <w:szCs w:val="24"/>
          </w:rPr>
          <w:t>Gasalla &amp; Diegues 2011</w:t>
        </w:r>
      </w:hyperlink>
      <w:r>
        <w:rPr>
          <w:rFonts w:cs="Times New Roman"/>
          <w:noProof/>
          <w:szCs w:val="24"/>
        </w:rPr>
        <w:t>)</w:t>
      </w:r>
      <w:r>
        <w:rPr>
          <w:rFonts w:cs="Times New Roman"/>
          <w:szCs w:val="24"/>
        </w:rPr>
        <w:fldChar w:fldCharType="end"/>
      </w:r>
      <w:r>
        <w:rPr>
          <w:rFonts w:cs="Times New Roman"/>
          <w:szCs w:val="24"/>
        </w:rPr>
        <w:t xml:space="preserve">. </w:t>
      </w:r>
    </w:p>
    <w:p w:rsidR="00CC2B12" w:rsidRDefault="00040DB2" w:rsidP="00CC2B12">
      <w:pPr>
        <w:spacing w:after="0" w:line="240" w:lineRule="auto"/>
        <w:rPr>
          <w:szCs w:val="24"/>
        </w:rPr>
      </w:pPr>
      <w:r>
        <w:rPr>
          <w:szCs w:val="24"/>
        </w:rPr>
        <w:t xml:space="preserve">Pergerakan </w:t>
      </w:r>
      <w:r w:rsidR="00AE6667">
        <w:rPr>
          <w:szCs w:val="24"/>
        </w:rPr>
        <w:t xml:space="preserve">air di akebai </w:t>
      </w:r>
      <w:r w:rsidR="00CC2B12">
        <w:rPr>
          <w:szCs w:val="24"/>
        </w:rPr>
        <w:t xml:space="preserve">merupakan pergerakan yang dipicu oleh pergerakan pasang surut, dimana saat air bergerak surut maka tinggi air (kedalaman air) pada akebai akan berkurang dan demikiannya sebaliknya. Perubahan tinggi air diakibatkan oleh sistem </w:t>
      </w:r>
      <w:r w:rsidR="00CC2B12" w:rsidRPr="00935E7C">
        <w:rPr>
          <w:i/>
          <w:szCs w:val="24"/>
        </w:rPr>
        <w:t>aquifera</w:t>
      </w:r>
      <w:r w:rsidR="00CC2B12">
        <w:rPr>
          <w:szCs w:val="24"/>
        </w:rPr>
        <w:t xml:space="preserve"> lokasi akebai dodominasi oleh pantai batu berpasir, dimana </w:t>
      </w:r>
      <w:r w:rsidR="00CC2B12">
        <w:rPr>
          <w:szCs w:val="24"/>
        </w:rPr>
        <w:fldChar w:fldCharType="begin"/>
      </w:r>
      <w:r w:rsidR="00CC2B12">
        <w:rPr>
          <w:szCs w:val="24"/>
        </w:rPr>
        <w:instrText xml:space="preserve"> ADDIN EN.CITE &lt;EndNote&gt;&lt;Cite&gt;&lt;Author&gt;Chen&lt;/Author&gt;&lt;Year&gt;2010&lt;/Year&gt;&lt;RecNum&gt;125&lt;/RecNum&gt;&lt;DisplayText&gt;&lt;style font="Times New Roman" size="12"&gt;(Chen&lt;/style&gt;&lt;style face="italic" font="Times New Roman" size="12"&gt; et al.&lt;/style&gt;&lt;style font="Times New Roman" size="12"&gt; 2010)&lt;/style&gt;&lt;/DisplayText&gt;&lt;record&gt;&lt;rec-number&gt;125&lt;/rec-number&gt;&lt;foreign-keys&gt;&lt;key app="EN" db-id="2s2expf5c9rw2qezfzjx0e9500wdvr9fafev"&gt;125&lt;/key&gt;&lt;/foreign-keys&gt;&lt;ref-type name="Journal Article"&gt;17&lt;/ref-type&gt;&lt;contributors&gt;&lt;authors&gt;&lt;author&gt;Chen, YJ&lt;/author&gt;&lt;author&gt;Chen, GY&lt;/author&gt;&lt;author&gt;Yeh, HD&lt;/author&gt;&lt;author&gt;Jeng, DS&lt;/author&gt;&lt;/authors&gt;&lt;/contributors&gt;&lt;titles&gt;&lt;title&gt;Estimations of tidal characteristics and aquifer parameters via tide-induced head changes in coastal observation wells&lt;/title&gt;&lt;secondary-title&gt;Hydrology and Earth System Sciences Discussions&lt;/secondary-title&gt;&lt;/titles&gt;&lt;pages&gt;9155-9171&lt;/pages&gt;&lt;volume&gt;7&lt;/volume&gt;&lt;number&gt;6&lt;/number&gt;&lt;dates&gt;&lt;year&gt;2010&lt;/year&gt;&lt;/dates&gt;&lt;isbn&gt;1812-2108&lt;/isbn&gt;&lt;urls&gt;&lt;/urls&gt;&lt;/record&gt;&lt;/Cite&gt;&lt;/EndNote&gt;</w:instrText>
      </w:r>
      <w:r w:rsidR="00CC2B12">
        <w:rPr>
          <w:szCs w:val="24"/>
        </w:rPr>
        <w:fldChar w:fldCharType="separate"/>
      </w:r>
      <w:r w:rsidR="00CC2B12" w:rsidRPr="000E1BA2">
        <w:rPr>
          <w:rFonts w:cs="Times New Roman"/>
          <w:noProof/>
          <w:szCs w:val="24"/>
        </w:rPr>
        <w:t>(</w:t>
      </w:r>
      <w:hyperlink w:anchor="_ENREF_6" w:tooltip="Chen, 2010 #125" w:history="1">
        <w:r w:rsidR="007353D4" w:rsidRPr="000E1BA2">
          <w:rPr>
            <w:rFonts w:cs="Times New Roman"/>
            <w:noProof/>
            <w:szCs w:val="24"/>
          </w:rPr>
          <w:t>Chen</w:t>
        </w:r>
        <w:r w:rsidR="007353D4" w:rsidRPr="000E1BA2">
          <w:rPr>
            <w:rFonts w:cs="Times New Roman"/>
            <w:i/>
            <w:noProof/>
            <w:szCs w:val="24"/>
          </w:rPr>
          <w:t xml:space="preserve"> et al.</w:t>
        </w:r>
        <w:r w:rsidR="007353D4" w:rsidRPr="000E1BA2">
          <w:rPr>
            <w:rFonts w:cs="Times New Roman"/>
            <w:noProof/>
            <w:szCs w:val="24"/>
          </w:rPr>
          <w:t xml:space="preserve"> 2010</w:t>
        </w:r>
      </w:hyperlink>
      <w:r w:rsidR="00CC2B12" w:rsidRPr="000E1BA2">
        <w:rPr>
          <w:rFonts w:cs="Times New Roman"/>
          <w:noProof/>
          <w:szCs w:val="24"/>
        </w:rPr>
        <w:t>)</w:t>
      </w:r>
      <w:r w:rsidR="00CC2B12">
        <w:rPr>
          <w:szCs w:val="24"/>
        </w:rPr>
        <w:fldChar w:fldCharType="end"/>
      </w:r>
      <w:r w:rsidR="00CC2B12">
        <w:rPr>
          <w:szCs w:val="24"/>
        </w:rPr>
        <w:t xml:space="preserve"> menyatakan bahwa ukuran material pantai berbatu lebih cepat memberi pengaruh naiknya permukaan air atau perembesan air laut dibandingkan dengan material berpasir. </w:t>
      </w:r>
    </w:p>
    <w:p w:rsidR="00CC2B12" w:rsidRDefault="00CC2B12" w:rsidP="00CC2B12">
      <w:pPr>
        <w:spacing w:after="0" w:line="240" w:lineRule="auto"/>
        <w:rPr>
          <w:szCs w:val="24"/>
        </w:rPr>
      </w:pPr>
      <w:r>
        <w:rPr>
          <w:szCs w:val="24"/>
        </w:rPr>
        <w:t xml:space="preserve">Pendekatan yang dilakukan oleh Joguru kesultanan tidore dalam mengamati perubahan tinggi air pada akebai adalah memindahkan pergerakan (ritmik) pasang surut dalam suatu ruang terkontrol tanpa pengaruh angin yang memicu bangkitan gelombang. Dengan meminimalisir pengaruh gelombang maka pergerakan air pada akebai adalah relatif berasal dari pergerakan pasang surut. Memperhatikan gaya Pembangkit Pasang Surut (GPP) </w:t>
      </w:r>
      <w:r>
        <w:rPr>
          <w:szCs w:val="24"/>
        </w:rPr>
        <w:lastRenderedPageBreak/>
        <w:t>sebagai gradient jarak bulan dan matahari terhadap bumi, maka tinggi air pada bulan hijriah tertentu senantiasa membetuk ritmik tinggi air tertentu pula. Perubahan gradient jarak yang dicermati oleh Suku Sama melahirkan metode perhitungan tungang air yang effektif, dimana jumlah data pengukuran terdiri dari 2 jam pengukuran</w:t>
      </w:r>
      <w:r>
        <w:rPr>
          <w:rStyle w:val="FootnoteReference"/>
          <w:szCs w:val="24"/>
        </w:rPr>
        <w:footnoteReference w:id="22"/>
      </w:r>
      <w:r>
        <w:rPr>
          <w:szCs w:val="24"/>
        </w:rPr>
        <w:t>. Prinsip yang sama dengan suku Bajo, para Joguru mengamati akebai dalam menentukan awal bulan Ramadhan dan Syawal pada prinsipnya melakukan pengam</w:t>
      </w:r>
      <w:r w:rsidR="005B6ED1">
        <w:rPr>
          <w:szCs w:val="24"/>
        </w:rPr>
        <w:t>atan pergerakan pasang surut (</w:t>
      </w:r>
      <w:r w:rsidR="005B6ED1" w:rsidRPr="005B6ED1">
        <w:rPr>
          <w:i/>
          <w:szCs w:val="24"/>
        </w:rPr>
        <w:t>e</w:t>
      </w:r>
      <w:r w:rsidRPr="005B6ED1">
        <w:rPr>
          <w:i/>
          <w:szCs w:val="24"/>
        </w:rPr>
        <w:t>tnooceanography</w:t>
      </w:r>
      <w:r>
        <w:rPr>
          <w:szCs w:val="24"/>
        </w:rPr>
        <w:t xml:space="preserve">). </w:t>
      </w:r>
    </w:p>
    <w:p w:rsidR="00CC2B12" w:rsidRPr="009A50DF" w:rsidRDefault="00CC2B12" w:rsidP="00CC2B12">
      <w:pPr>
        <w:spacing w:after="0" w:line="240" w:lineRule="auto"/>
        <w:rPr>
          <w:szCs w:val="24"/>
        </w:rPr>
      </w:pPr>
      <w:r>
        <w:rPr>
          <w:szCs w:val="24"/>
        </w:rPr>
        <w:t>Pergerakan bulan dalam mengelilingi bumi menginformasikan waktu penanggalan hijriah (</w:t>
      </w:r>
      <w:r w:rsidRPr="00C62E98">
        <w:rPr>
          <w:i/>
          <w:szCs w:val="24"/>
        </w:rPr>
        <w:t>lunar calender</w:t>
      </w:r>
      <w:r>
        <w:rPr>
          <w:szCs w:val="24"/>
        </w:rPr>
        <w:t>)</w:t>
      </w:r>
      <w:r w:rsidR="00A01E70">
        <w:rPr>
          <w:szCs w:val="24"/>
        </w:rPr>
        <w:t xml:space="preserve"> dan juga </w:t>
      </w:r>
      <w:r>
        <w:rPr>
          <w:szCs w:val="24"/>
        </w:rPr>
        <w:t xml:space="preserve">menyebabkan perubahan tinggi muka air pasang surut. Perubahan tersebut diperlihatkan pada kondisi air pasang maksimum terjadi saat fase bulan baru dan fase purnama, sedangkan pada fase kuartil tinggi air minimum. Saat fase bulan baru (konjungsi), posisi bulan-bumi-matahari secara </w:t>
      </w:r>
      <w:r w:rsidRPr="009A50DF">
        <w:rPr>
          <w:szCs w:val="24"/>
        </w:rPr>
        <w:t xml:space="preserve">astronomy </w:t>
      </w:r>
      <w:r>
        <w:rPr>
          <w:szCs w:val="24"/>
        </w:rPr>
        <w:t xml:space="preserve">berada pada satu garis lurus </w:t>
      </w:r>
      <w:r w:rsidRPr="009A50DF">
        <w:rPr>
          <w:szCs w:val="24"/>
        </w:rPr>
        <w:t>melalui inti bumi</w:t>
      </w:r>
      <w:r>
        <w:rPr>
          <w:szCs w:val="24"/>
        </w:rPr>
        <w:t xml:space="preserve">, </w:t>
      </w:r>
      <w:r w:rsidRPr="009A50DF">
        <w:rPr>
          <w:szCs w:val="24"/>
        </w:rPr>
        <w:t xml:space="preserve">pada kedua </w:t>
      </w:r>
      <w:r>
        <w:rPr>
          <w:szCs w:val="24"/>
        </w:rPr>
        <w:t xml:space="preserve">tersebut GPP maksimum dan </w:t>
      </w:r>
      <w:r w:rsidRPr="009A50DF">
        <w:rPr>
          <w:szCs w:val="24"/>
        </w:rPr>
        <w:t>permukaan bumi terjadi pasang (</w:t>
      </w:r>
      <w:r w:rsidRPr="009A50DF">
        <w:rPr>
          <w:i/>
          <w:szCs w:val="24"/>
        </w:rPr>
        <w:t>bulge</w:t>
      </w:r>
      <w:r w:rsidRPr="009A50DF">
        <w:rPr>
          <w:szCs w:val="24"/>
        </w:rPr>
        <w:t>), sedangkan pada wilayah berada pada sisi 90</w:t>
      </w:r>
      <w:r w:rsidRPr="009A50DF">
        <w:rPr>
          <w:szCs w:val="24"/>
          <w:vertAlign w:val="superscript"/>
        </w:rPr>
        <w:t>o</w:t>
      </w:r>
      <w:r w:rsidRPr="009A50DF">
        <w:rPr>
          <w:szCs w:val="24"/>
        </w:rPr>
        <w:t xml:space="preserve"> dari garis pot</w:t>
      </w:r>
      <w:r w:rsidR="00A01E70">
        <w:rPr>
          <w:szCs w:val="24"/>
        </w:rPr>
        <w:t>ong tersebut pada kondisi surut,</w:t>
      </w:r>
      <w:r w:rsidRPr="009A50DF">
        <w:rPr>
          <w:szCs w:val="24"/>
        </w:rPr>
        <w:t xml:space="preserve"> </w:t>
      </w:r>
      <w:r w:rsidR="00A01E70">
        <w:rPr>
          <w:szCs w:val="24"/>
        </w:rPr>
        <w:t>k</w:t>
      </w:r>
      <w:r w:rsidRPr="009A50DF">
        <w:rPr>
          <w:szCs w:val="24"/>
        </w:rPr>
        <w:t xml:space="preserve">ondisi </w:t>
      </w:r>
      <w:r w:rsidR="00A01E70">
        <w:rPr>
          <w:szCs w:val="24"/>
        </w:rPr>
        <w:t xml:space="preserve">tersebut merupaskan suatu </w:t>
      </w:r>
      <w:r w:rsidRPr="009A50DF">
        <w:rPr>
          <w:szCs w:val="24"/>
        </w:rPr>
        <w:t xml:space="preserve">keseimbangan </w:t>
      </w:r>
      <w:r w:rsidRPr="009A50DF">
        <w:t>(</w:t>
      </w:r>
      <w:r w:rsidRPr="009A50DF">
        <w:rPr>
          <w:i/>
        </w:rPr>
        <w:t>teori equibilirium</w:t>
      </w:r>
      <w:r w:rsidRPr="009A50DF">
        <w:t xml:space="preserve">) </w:t>
      </w:r>
      <w:r w:rsidRPr="009A50DF">
        <w:rPr>
          <w:szCs w:val="24"/>
        </w:rPr>
        <w:t xml:space="preserve">pergerakan pasang surut </w:t>
      </w:r>
      <w:r w:rsidRPr="009A50DF">
        <w:fldChar w:fldCharType="begin">
          <w:fldData xml:space="preserve">PEVuZE5vdGU+PENpdGU+PEF1dGhvcj5Mb3ZlPC9BdXRob3I+PFllYXI+MTkwOTwvWWVhcj48UmVj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</w:fldData>
        </w:fldChar>
      </w:r>
      <w:r>
        <w:instrText xml:space="preserve"> ADDIN EN.CITE </w:instrText>
      </w:r>
      <w:r>
        <w:fldChar w:fldCharType="begin">
          <w:fldData xml:space="preserve">PEVuZE5vdGU+PENpdGU+PEF1dGhvcj5Mb3ZlPC9BdXRob3I+PFllYXI+MTkwOTwvWWVhcj48UmVj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</w:fldData>
        </w:fldChar>
      </w:r>
      <w:r>
        <w:instrText xml:space="preserve"> ADDIN EN.CITE.DATA </w:instrText>
      </w:r>
      <w:r>
        <w:fldChar w:fldCharType="end"/>
      </w:r>
      <w:r w:rsidRPr="009A50DF">
        <w:fldChar w:fldCharType="separate"/>
      </w:r>
      <w:r w:rsidRPr="000E1BA2">
        <w:rPr>
          <w:rFonts w:cs="Times New Roman"/>
          <w:noProof/>
        </w:rPr>
        <w:t>(</w:t>
      </w:r>
      <w:hyperlink w:anchor="_ENREF_14" w:tooltip="Love, 1909 #71" w:history="1">
        <w:r w:rsidR="007353D4" w:rsidRPr="000E1BA2">
          <w:rPr>
            <w:rFonts w:cs="Times New Roman"/>
            <w:noProof/>
          </w:rPr>
          <w:t>Love 1909</w:t>
        </w:r>
      </w:hyperlink>
      <w:r w:rsidRPr="000E1BA2">
        <w:rPr>
          <w:rFonts w:cs="Times New Roman"/>
          <w:noProof/>
        </w:rPr>
        <w:t xml:space="preserve">, </w:t>
      </w:r>
      <w:hyperlink w:anchor="_ENREF_29" w:tooltip="Vaniček, 1973 #118" w:history="1">
        <w:r w:rsidR="007353D4" w:rsidRPr="000E1BA2">
          <w:rPr>
            <w:rFonts w:cs="Times New Roman"/>
            <w:noProof/>
          </w:rPr>
          <w:t>Vaniček 1973</w:t>
        </w:r>
      </w:hyperlink>
      <w:r w:rsidRPr="000E1BA2">
        <w:rPr>
          <w:rFonts w:cs="Times New Roman"/>
          <w:noProof/>
        </w:rPr>
        <w:t xml:space="preserve">, </w:t>
      </w:r>
      <w:hyperlink w:anchor="_ENREF_31" w:tooltip="Yoder, 1981 #113" w:history="1">
        <w:r w:rsidR="007353D4" w:rsidRPr="000E1BA2">
          <w:rPr>
            <w:rFonts w:cs="Times New Roman"/>
            <w:noProof/>
          </w:rPr>
          <w:t>Yoder</w:t>
        </w:r>
        <w:r w:rsidR="007353D4" w:rsidRPr="000E1BA2">
          <w:rPr>
            <w:rFonts w:cs="Times New Roman"/>
            <w:i/>
            <w:noProof/>
          </w:rPr>
          <w:t xml:space="preserve"> et al.</w:t>
        </w:r>
        <w:r w:rsidR="007353D4" w:rsidRPr="000E1BA2">
          <w:rPr>
            <w:rFonts w:cs="Times New Roman"/>
            <w:noProof/>
          </w:rPr>
          <w:t xml:space="preserve"> 1981</w:t>
        </w:r>
      </w:hyperlink>
      <w:r w:rsidRPr="000E1BA2">
        <w:rPr>
          <w:rFonts w:cs="Times New Roman"/>
          <w:noProof/>
        </w:rPr>
        <w:t xml:space="preserve">, </w:t>
      </w:r>
      <w:hyperlink w:anchor="_ENREF_5" w:tooltip="Butikov, 2002 #15" w:history="1">
        <w:r w:rsidR="007353D4" w:rsidRPr="000E1BA2">
          <w:rPr>
            <w:rFonts w:cs="Times New Roman"/>
            <w:noProof/>
          </w:rPr>
          <w:t>Butikov 2002</w:t>
        </w:r>
      </w:hyperlink>
      <w:r w:rsidRPr="000E1BA2">
        <w:rPr>
          <w:rFonts w:cs="Times New Roman"/>
          <w:noProof/>
        </w:rPr>
        <w:t>)</w:t>
      </w:r>
      <w:r w:rsidRPr="009A50DF">
        <w:fldChar w:fldCharType="end"/>
      </w:r>
      <w:r w:rsidRPr="009A50DF">
        <w:t>.</w:t>
      </w:r>
    </w:p>
    <w:p w:rsidR="00CC2B12" w:rsidRDefault="00CC2B12" w:rsidP="00CC2B12">
      <w:pPr>
        <w:spacing w:after="0" w:line="240" w:lineRule="auto"/>
      </w:pPr>
      <w:r w:rsidRPr="00220F5D">
        <w:rPr>
          <w:szCs w:val="24"/>
        </w:rPr>
        <w:t xml:space="preserve">Penentuan awal bulan baru hijriah </w:t>
      </w:r>
      <w:r w:rsidR="00AE6667">
        <w:rPr>
          <w:szCs w:val="24"/>
        </w:rPr>
        <w:t>(</w:t>
      </w:r>
      <w:r w:rsidRPr="00AE6667">
        <w:rPr>
          <w:i/>
          <w:szCs w:val="24"/>
        </w:rPr>
        <w:t>astronomy</w:t>
      </w:r>
      <w:r w:rsidR="00AE6667">
        <w:rPr>
          <w:i/>
          <w:szCs w:val="24"/>
        </w:rPr>
        <w:t>)</w:t>
      </w:r>
      <w:r w:rsidRPr="00220F5D">
        <w:rPr>
          <w:szCs w:val="24"/>
        </w:rPr>
        <w:t xml:space="preserve"> diawali dengan fenomena ijtimak, yaitu posisi bulan dan matahari searah dengan pemantau </w:t>
      </w:r>
      <w:r w:rsidRPr="00220F5D">
        <w:rPr>
          <w:szCs w:val="24"/>
        </w:rPr>
        <w:fldChar w:fldCharType="begin"/>
      </w:r>
      <w:r w:rsidR="00562CAF">
        <w:rPr>
          <w:szCs w:val="24"/>
        </w:rPr>
        <w:instrText xml:space="preserve"> ADDIN EN.CITE &lt;EndNote&gt;&lt;Cite&gt;&lt;Author&gt;Maskufa&lt;/Author&gt;&lt;Year&gt;2013&lt;/Year&gt;&lt;RecNum&gt;76&lt;/RecNum&gt;&lt;DisplayText&gt;&lt;style font="Times New Roman" size="12"&gt;(Maskufa &amp;amp; Widiana 2012, Maskufa 2013)&lt;/style&gt;&lt;/DisplayText&gt;&lt;record&gt;&lt;rec-number&gt;76&lt;/rec-number&gt;&lt;foreign-keys&gt;&lt;key app="EN" db-id="2s2expf5c9rw2qezfzjx0e9500wdvr9fafev"&gt;76&lt;/key&gt;&lt;/foreign-keys&gt;&lt;ref-type name="Journal Article"&gt;17&lt;/ref-type&gt;&lt;contributors&gt;&lt;authors&gt;&lt;author&gt;Maskufa, Maskufa&lt;/author&gt;&lt;/authors&gt;&lt;/contributors&gt;&lt;titles&gt;&lt;title&gt;Ilmu falak : Relasi harmonis antara agama dan sains&lt;/title&gt;&lt;secondary-title&gt;Jurnal Akademika&lt;/secondary-title&gt;&lt;/titles&gt;&lt;volume&gt;18&lt;/volume&gt;&lt;number&gt;1&lt;/number&gt;&lt;dates&gt;&lt;year&gt;2013&lt;/year&gt;&lt;/dates&gt;&lt;isbn&gt;1693-069X&lt;/isbn&gt;&lt;urls&gt;&lt;/urls&gt;&lt;/record&gt;&lt;/Cite&gt;&lt;Cite&gt;&lt;Author&gt;Maskufa&lt;/Author&gt;&lt;Year&gt;2012&lt;/Year&gt;&lt;RecNum&gt;155&lt;/RecNum&gt;&lt;record&gt;&lt;rec-number&gt;155&lt;/rec-number&gt;&lt;foreign-keys&gt;&lt;key app="EN" db-id="2s2expf5c9rw2qezfzjx0e9500wdvr9fafev"&gt;155&lt;/key&gt;&lt;/foreign-keys&gt;&lt;ref-type name="Journal Article"&gt;17&lt;/ref-type&gt;&lt;contributors&gt;&lt;authors&gt;&lt;author&gt;Maskufa &lt;/author&gt;&lt;author&gt;Widiana, Wahyu&lt;/author&gt;&lt;/authors&gt;&lt;/contributors&gt;&lt;titles&gt;&lt;title&gt;Titik Kritis Penentuan Awal Puasa dan Hari Raya di Indonesia&lt;/title&gt;&lt;secondary-title&gt;Jurnal AHKAM&lt;/secondary-title&gt;&lt;/titles&gt;&lt;periodical&gt;&lt;full-title&gt;Jurnal Ahkam&lt;/full-title&gt;&lt;/periodical&gt;&lt;volume&gt;12&lt;/volume&gt;&lt;number&gt;1&lt;/number&gt;&lt;dates&gt;&lt;year&gt;2012&lt;/year&gt;&lt;/dates&gt;&lt;isbn&gt;1412-4734&lt;/isbn&gt;&lt;urls&gt;&lt;/urls&gt;&lt;/record&gt;&lt;/Cite&gt;&lt;/EndNote&gt;</w:instrText>
      </w:r>
      <w:r w:rsidRPr="00220F5D">
        <w:rPr>
          <w:szCs w:val="24"/>
        </w:rPr>
        <w:fldChar w:fldCharType="separate"/>
      </w:r>
      <w:r w:rsidR="00562CAF" w:rsidRPr="00562CAF">
        <w:rPr>
          <w:rFonts w:cs="Times New Roman"/>
          <w:noProof/>
          <w:szCs w:val="24"/>
        </w:rPr>
        <w:t>(</w:t>
      </w:r>
      <w:hyperlink w:anchor="_ENREF_16" w:tooltip="Maskufa, 2012 #155" w:history="1">
        <w:r w:rsidR="007353D4" w:rsidRPr="00562CAF">
          <w:rPr>
            <w:rFonts w:cs="Times New Roman"/>
            <w:noProof/>
            <w:szCs w:val="24"/>
          </w:rPr>
          <w:t>Maskufa &amp; Widiana 2012</w:t>
        </w:r>
      </w:hyperlink>
      <w:r w:rsidR="00562CAF" w:rsidRPr="00562CAF">
        <w:rPr>
          <w:rFonts w:cs="Times New Roman"/>
          <w:noProof/>
          <w:szCs w:val="24"/>
        </w:rPr>
        <w:t xml:space="preserve">, </w:t>
      </w:r>
      <w:hyperlink w:anchor="_ENREF_17" w:tooltip="Maskufa, 2013 #76" w:history="1">
        <w:r w:rsidR="007353D4" w:rsidRPr="00562CAF">
          <w:rPr>
            <w:rFonts w:cs="Times New Roman"/>
            <w:noProof/>
            <w:szCs w:val="24"/>
          </w:rPr>
          <w:t>Maskufa 2013</w:t>
        </w:r>
      </w:hyperlink>
      <w:r w:rsidR="00562CAF" w:rsidRPr="00562CAF">
        <w:rPr>
          <w:rFonts w:cs="Times New Roman"/>
          <w:noProof/>
          <w:szCs w:val="24"/>
        </w:rPr>
        <w:t>)</w:t>
      </w:r>
      <w:r w:rsidRPr="00220F5D">
        <w:rPr>
          <w:szCs w:val="24"/>
        </w:rPr>
        <w:fldChar w:fldCharType="end"/>
      </w:r>
      <w:r w:rsidRPr="00220F5D">
        <w:rPr>
          <w:szCs w:val="24"/>
        </w:rPr>
        <w:t>. Indikator Hilal (</w:t>
      </w:r>
      <w:r w:rsidRPr="00220F5D">
        <w:rPr>
          <w:i/>
          <w:szCs w:val="24"/>
        </w:rPr>
        <w:t>first new cresent</w:t>
      </w:r>
      <w:r w:rsidRPr="00220F5D">
        <w:rPr>
          <w:szCs w:val="24"/>
        </w:rPr>
        <w:t xml:space="preserve">) </w:t>
      </w:r>
      <w:r>
        <w:rPr>
          <w:szCs w:val="24"/>
        </w:rPr>
        <w:t xml:space="preserve">akan terlihat setelah terjadinya ijtimak disusul oleh fenomena konjungsi dan membentuk </w:t>
      </w:r>
      <w:r w:rsidRPr="00FA44E3">
        <w:rPr>
          <w:i/>
          <w:szCs w:val="24"/>
        </w:rPr>
        <w:t>bulge</w:t>
      </w:r>
      <w:r>
        <w:rPr>
          <w:szCs w:val="24"/>
        </w:rPr>
        <w:t xml:space="preserve">. Hilal </w:t>
      </w:r>
      <w:r w:rsidRPr="00220F5D">
        <w:rPr>
          <w:szCs w:val="24"/>
        </w:rPr>
        <w:t>secara geometris bukanlah posisi bulan-bumi-matahari benar-benar satu garis lurus melalui pusat inti bumi</w:t>
      </w:r>
      <w:r>
        <w:rPr>
          <w:szCs w:val="24"/>
        </w:rPr>
        <w:t xml:space="preserve"> (konjungsi)</w:t>
      </w:r>
      <w:r w:rsidRPr="00220F5D">
        <w:rPr>
          <w:szCs w:val="24"/>
        </w:rPr>
        <w:t xml:space="preserve">, namun garis lurus terbentuk dengan posisi pemantau berada di permukaan bumi sehingga </w:t>
      </w:r>
      <w:r>
        <w:rPr>
          <w:szCs w:val="24"/>
        </w:rPr>
        <w:t>dapat melihat c</w:t>
      </w:r>
      <w:r w:rsidRPr="00220F5D">
        <w:rPr>
          <w:szCs w:val="24"/>
        </w:rPr>
        <w:t xml:space="preserve">ahaya </w:t>
      </w:r>
      <w:r>
        <w:rPr>
          <w:szCs w:val="24"/>
        </w:rPr>
        <w:t xml:space="preserve">matahari </w:t>
      </w:r>
      <w:r w:rsidRPr="00220F5D">
        <w:rPr>
          <w:szCs w:val="24"/>
        </w:rPr>
        <w:t xml:space="preserve">yang sampai ke bulan </w:t>
      </w:r>
      <w:r>
        <w:rPr>
          <w:szCs w:val="24"/>
        </w:rPr>
        <w:t>dan membentuk bulan sabit (</w:t>
      </w:r>
      <w:r w:rsidRPr="00FA44E3">
        <w:rPr>
          <w:i/>
          <w:szCs w:val="24"/>
        </w:rPr>
        <w:t>cresent</w:t>
      </w:r>
      <w:r>
        <w:rPr>
          <w:szCs w:val="24"/>
        </w:rPr>
        <w:t xml:space="preserve">) </w:t>
      </w:r>
      <w:r w:rsidRPr="00220F5D">
        <w:rPr>
          <w:szCs w:val="24"/>
        </w:rPr>
        <w:t xml:space="preserve">yang sebelumnya </w:t>
      </w:r>
      <w:r w:rsidRPr="00FA44E3">
        <w:rPr>
          <w:szCs w:val="24"/>
        </w:rPr>
        <w:t>terhalangnya oleh permukaan bumi</w:t>
      </w:r>
      <w:r w:rsidRPr="00FA44E3">
        <w:t xml:space="preserve">. Posisi pemantau hilal tersebut berarti membentuk sudut yang </w:t>
      </w:r>
      <w:proofErr w:type="gramStart"/>
      <w:r w:rsidRPr="00FA44E3">
        <w:t>sama</w:t>
      </w:r>
      <w:proofErr w:type="gramEnd"/>
      <w:r w:rsidRPr="00FA44E3">
        <w:t xml:space="preserve"> (90</w:t>
      </w:r>
      <w:r w:rsidRPr="00FA44E3">
        <w:rPr>
          <w:vertAlign w:val="superscript"/>
        </w:rPr>
        <w:t>o</w:t>
      </w:r>
      <w:r w:rsidRPr="00FA44E3">
        <w:t xml:space="preserve">) dengan Metode Joguru (lihat </w:t>
      </w:r>
      <w:r w:rsidRPr="00FA44E3">
        <w:fldChar w:fldCharType="begin"/>
      </w:r>
      <w:r w:rsidRPr="00FA44E3">
        <w:instrText xml:space="preserve"> REF _Ref465839141 \h  \* MERGEFORMAT </w:instrText>
      </w:r>
      <w:r w:rsidRPr="00FA44E3">
        <w:fldChar w:fldCharType="separate"/>
      </w:r>
      <w:r w:rsidR="00E81342" w:rsidRPr="003515E2">
        <w:rPr>
          <w:szCs w:val="24"/>
        </w:rPr>
        <w:t xml:space="preserve">Gambar </w:t>
      </w:r>
      <w:r w:rsidR="00E81342" w:rsidRPr="00E81342">
        <w:rPr>
          <w:noProof/>
          <w:szCs w:val="24"/>
        </w:rPr>
        <w:t>5</w:t>
      </w:r>
      <w:r w:rsidRPr="00FA44E3">
        <w:fldChar w:fldCharType="end"/>
      </w:r>
      <w:r w:rsidRPr="00FA44E3">
        <w:t xml:space="preserve">). </w:t>
      </w:r>
    </w:p>
    <w:p w:rsidR="00CC2B12" w:rsidRDefault="00CC2B12" w:rsidP="00CC2B12">
      <w:pPr>
        <w:spacing w:after="0" w:line="240" w:lineRule="auto"/>
        <w:rPr>
          <w:szCs w:val="24"/>
        </w:rPr>
      </w:pPr>
      <w:r>
        <w:rPr>
          <w:szCs w:val="24"/>
        </w:rPr>
        <w:t>Declinasi bulan terhadap bumi bervariasi sekitar 5</w:t>
      </w:r>
      <w:r w:rsidRPr="00C03699">
        <w:rPr>
          <w:szCs w:val="24"/>
          <w:vertAlign w:val="superscript"/>
        </w:rPr>
        <w:t>o</w:t>
      </w:r>
      <w:r>
        <w:rPr>
          <w:szCs w:val="24"/>
        </w:rPr>
        <w:t xml:space="preserve"> menyebabkan ijtimak senantiasa bervariasi. Variasi ijtimak dan k</w:t>
      </w:r>
      <w:r w:rsidRPr="009A50DF">
        <w:rPr>
          <w:szCs w:val="24"/>
        </w:rPr>
        <w:t>eterlambatan pergerakan bulan dari rotasi bumi (</w:t>
      </w:r>
      <w:r w:rsidRPr="009A50DF">
        <w:rPr>
          <w:i/>
          <w:szCs w:val="24"/>
        </w:rPr>
        <w:t>synodic</w:t>
      </w:r>
      <w:r w:rsidRPr="009A50DF">
        <w:rPr>
          <w:szCs w:val="24"/>
        </w:rPr>
        <w:t>) rata-rata berkisar 42 – 46 menit perbulan saat ijtimak bulan sebelumnya, memungkinkan variasi waktu terjadi ijtimak (air surut) terjadi dalam rentang waktu tersebut. Uraian ini pada prinsipnya sama dengan maksud</w:t>
      </w:r>
      <w:r>
        <w:rPr>
          <w:szCs w:val="24"/>
        </w:rPr>
        <w:t xml:space="preserve"> ole Ade don</w:t>
      </w:r>
      <w:r>
        <w:rPr>
          <w:rStyle w:val="FootnoteReference"/>
          <w:szCs w:val="24"/>
        </w:rPr>
        <w:footnoteReference w:id="23"/>
      </w:r>
      <w:r>
        <w:rPr>
          <w:szCs w:val="24"/>
        </w:rPr>
        <w:t xml:space="preserve"> dan Hi Hasanuddin Malagapi</w:t>
      </w:r>
      <w:r>
        <w:rPr>
          <w:rStyle w:val="FootnoteReference"/>
          <w:szCs w:val="24"/>
        </w:rPr>
        <w:footnoteReference w:id="24"/>
      </w:r>
      <w:r>
        <w:rPr>
          <w:szCs w:val="24"/>
        </w:rPr>
        <w:t xml:space="preserve"> yang menyatakan bahwa</w:t>
      </w:r>
      <w:r w:rsidRPr="009A50DF">
        <w:rPr>
          <w:szCs w:val="24"/>
        </w:rPr>
        <w:t xml:space="preserve"> setiap awal bulan baru hijriah </w:t>
      </w:r>
      <w:r>
        <w:rPr>
          <w:szCs w:val="24"/>
        </w:rPr>
        <w:t xml:space="preserve">(ijtimak) </w:t>
      </w:r>
      <w:r w:rsidRPr="009A50DF">
        <w:rPr>
          <w:szCs w:val="24"/>
        </w:rPr>
        <w:t xml:space="preserve">air laut dalam keadaan surut, dan saat bergerak pasang berarti telah masuk tanggal 1 bulan hijriah. </w:t>
      </w:r>
      <w:r>
        <w:rPr>
          <w:szCs w:val="24"/>
        </w:rPr>
        <w:t>Kondisi pasang surut yang terpantau pada akebai dari MJ memungkinkan waktu terjadinya pergerakan surut ke pasang (</w:t>
      </w:r>
      <w:r w:rsidRPr="00AE6667">
        <w:rPr>
          <w:i/>
          <w:szCs w:val="24"/>
        </w:rPr>
        <w:t>slackwater</w:t>
      </w:r>
      <w:r>
        <w:rPr>
          <w:szCs w:val="24"/>
        </w:rPr>
        <w:t>) menjadi indikator awal bulan baru Ramadhan dan Syawal, hal tersebut diperlihatkan bahwa saat ijtimak terjadi sebelum konjungsi (</w:t>
      </w:r>
      <w:r>
        <w:rPr>
          <w:szCs w:val="24"/>
        </w:rPr>
        <w:sym w:font="Symbol" w:char="F0B1"/>
      </w:r>
      <w:r>
        <w:rPr>
          <w:szCs w:val="24"/>
        </w:rPr>
        <w:t xml:space="preserve"> 3jam sebelumnya). Waktu dan tipe pasang surut yang berkembang di Tidore bertipe </w:t>
      </w:r>
      <w:r w:rsidRPr="00E75E26">
        <w:rPr>
          <w:i/>
          <w:szCs w:val="24"/>
        </w:rPr>
        <w:t>semidiurnal</w:t>
      </w:r>
      <w:r>
        <w:rPr>
          <w:rStyle w:val="FootnoteReference"/>
          <w:szCs w:val="24"/>
        </w:rPr>
        <w:footnoteReference w:id="25"/>
      </w:r>
      <w:r>
        <w:rPr>
          <w:szCs w:val="24"/>
        </w:rPr>
        <w:t xml:space="preserve"> maka 3 jam sebelumnya air laut dalam kondisi surut.</w:t>
      </w:r>
    </w:p>
    <w:p w:rsidR="004A63EC" w:rsidRPr="004A63EC" w:rsidRDefault="00E924C7" w:rsidP="00E924C7">
      <w:pPr>
        <w:pStyle w:val="Heading2"/>
      </w:pPr>
      <w:r>
        <w:t>Penutup</w:t>
      </w:r>
    </w:p>
    <w:p w:rsidR="00931DB4" w:rsidRPr="00CB2565" w:rsidRDefault="00CB2565" w:rsidP="00CB2565">
      <w:pPr>
        <w:spacing w:line="240" w:lineRule="auto"/>
        <w:rPr>
          <w:rStyle w:val="Hyperlink"/>
          <w:rFonts w:eastAsiaTheme="majorEastAsia"/>
          <w:color w:val="auto"/>
          <w:szCs w:val="24"/>
          <w:u w:val="none"/>
        </w:rPr>
      </w:pPr>
      <w:r w:rsidRPr="00461BD9">
        <w:rPr>
          <w:rStyle w:val="Hyperlink"/>
          <w:rFonts w:eastAsiaTheme="majorEastAsia"/>
          <w:color w:val="auto"/>
          <w:szCs w:val="24"/>
          <w:u w:val="none"/>
        </w:rPr>
        <w:t xml:space="preserve">Metode Joguru </w:t>
      </w:r>
      <w:r w:rsidR="0066579D" w:rsidRPr="00461BD9">
        <w:rPr>
          <w:rStyle w:val="Hyperlink"/>
          <w:rFonts w:eastAsiaTheme="majorEastAsia"/>
          <w:color w:val="auto"/>
          <w:szCs w:val="24"/>
          <w:u w:val="none"/>
        </w:rPr>
        <w:t xml:space="preserve">perlu untuk dikaji/riset lebih lanjut dan lebih komprehensif dalam upaya determinasi informasi yang terpantau pada akebai (pasang surut) sekaligus untuk replika metode </w:t>
      </w:r>
      <w:r w:rsidR="00161A5D" w:rsidRPr="00461BD9">
        <w:rPr>
          <w:rStyle w:val="Hyperlink"/>
          <w:rFonts w:eastAsiaTheme="majorEastAsia"/>
          <w:color w:val="auto"/>
          <w:szCs w:val="24"/>
          <w:u w:val="none"/>
        </w:rPr>
        <w:t xml:space="preserve">Joguru </w:t>
      </w:r>
      <w:r w:rsidR="0066579D" w:rsidRPr="00461BD9">
        <w:rPr>
          <w:rStyle w:val="Hyperlink"/>
          <w:rFonts w:eastAsiaTheme="majorEastAsia"/>
          <w:color w:val="auto"/>
          <w:szCs w:val="24"/>
          <w:u w:val="none"/>
        </w:rPr>
        <w:t xml:space="preserve">di lokasi lain.  Kesesuaian </w:t>
      </w:r>
      <w:r w:rsidR="0066579D" w:rsidRPr="00461BD9">
        <w:rPr>
          <w:rStyle w:val="Hyperlink"/>
          <w:rFonts w:eastAsiaTheme="majorEastAsia"/>
          <w:i/>
          <w:color w:val="auto"/>
          <w:szCs w:val="24"/>
          <w:u w:val="none"/>
        </w:rPr>
        <w:t>Ethnoocaenography</w:t>
      </w:r>
      <w:r w:rsidR="0066579D" w:rsidRPr="00461BD9">
        <w:rPr>
          <w:rStyle w:val="Hyperlink"/>
          <w:rFonts w:eastAsiaTheme="majorEastAsia"/>
          <w:color w:val="auto"/>
          <w:szCs w:val="24"/>
          <w:u w:val="none"/>
        </w:rPr>
        <w:t xml:space="preserve"> dan titik temu aspek syarii dari MJ dapat menjadi metode pembanding dari metode penentuan awal bulan baru hijriah (hilal) yang berlaku secara umum sekaligus melakukan perluasan makna kata hilal </w:t>
      </w:r>
      <w:r w:rsidR="0066579D" w:rsidRPr="00461BD9">
        <w:rPr>
          <w:rStyle w:val="Hyperlink"/>
          <w:rFonts w:eastAsiaTheme="majorEastAsia"/>
          <w:color w:val="auto"/>
          <w:szCs w:val="24"/>
          <w:u w:val="none"/>
        </w:rPr>
        <w:lastRenderedPageBreak/>
        <w:t xml:space="preserve">sebagai indikator alam </w:t>
      </w:r>
      <w:r w:rsidR="00DC1C58">
        <w:rPr>
          <w:rStyle w:val="Hyperlink"/>
          <w:rFonts w:eastAsiaTheme="majorEastAsia"/>
          <w:color w:val="auto"/>
          <w:szCs w:val="24"/>
          <w:u w:val="none"/>
        </w:rPr>
        <w:t xml:space="preserve">(tanda-tanda) </w:t>
      </w:r>
      <w:r w:rsidR="0066579D" w:rsidRPr="00461BD9">
        <w:rPr>
          <w:rStyle w:val="Hyperlink"/>
          <w:rFonts w:eastAsiaTheme="majorEastAsia"/>
          <w:color w:val="auto"/>
          <w:szCs w:val="24"/>
          <w:u w:val="none"/>
        </w:rPr>
        <w:t xml:space="preserve">dan bukan hanya bermakna </w:t>
      </w:r>
      <w:r w:rsidR="00461BD9">
        <w:rPr>
          <w:rStyle w:val="Hyperlink"/>
          <w:rFonts w:eastAsiaTheme="majorEastAsia"/>
          <w:color w:val="auto"/>
          <w:szCs w:val="24"/>
          <w:u w:val="none"/>
        </w:rPr>
        <w:t xml:space="preserve">sebagai </w:t>
      </w:r>
      <w:r w:rsidR="00DC1C58">
        <w:rPr>
          <w:rStyle w:val="Hyperlink"/>
          <w:rFonts w:eastAsiaTheme="majorEastAsia"/>
          <w:color w:val="auto"/>
          <w:szCs w:val="24"/>
          <w:u w:val="none"/>
        </w:rPr>
        <w:t xml:space="preserve">tampaknya </w:t>
      </w:r>
      <w:r w:rsidR="00DC1C58" w:rsidRPr="00461BD9">
        <w:rPr>
          <w:rStyle w:val="Hyperlink"/>
          <w:rFonts w:eastAsiaTheme="majorEastAsia"/>
          <w:color w:val="auto"/>
          <w:szCs w:val="24"/>
          <w:u w:val="none"/>
        </w:rPr>
        <w:t xml:space="preserve">bulan </w:t>
      </w:r>
      <w:r w:rsidR="0066579D" w:rsidRPr="00461BD9">
        <w:rPr>
          <w:rStyle w:val="Hyperlink"/>
          <w:rFonts w:eastAsiaTheme="majorEastAsia"/>
          <w:color w:val="auto"/>
          <w:szCs w:val="24"/>
          <w:u w:val="none"/>
        </w:rPr>
        <w:t>sabit tipis pertama (</w:t>
      </w:r>
      <w:r w:rsidR="0066579D" w:rsidRPr="00461BD9">
        <w:rPr>
          <w:rStyle w:val="Hyperlink"/>
          <w:rFonts w:eastAsiaTheme="majorEastAsia"/>
          <w:i/>
          <w:color w:val="auto"/>
          <w:szCs w:val="24"/>
          <w:u w:val="none"/>
        </w:rPr>
        <w:t>first new cresent</w:t>
      </w:r>
      <w:r w:rsidR="000D6AFD" w:rsidRPr="00461BD9">
        <w:rPr>
          <w:rStyle w:val="Hyperlink"/>
          <w:rFonts w:eastAsiaTheme="majorEastAsia"/>
          <w:color w:val="auto"/>
          <w:szCs w:val="24"/>
          <w:u w:val="none"/>
        </w:rPr>
        <w:t>).</w:t>
      </w:r>
      <w:r w:rsidR="000D6AFD">
        <w:rPr>
          <w:rStyle w:val="Hyperlink"/>
          <w:rFonts w:eastAsiaTheme="majorEastAsia"/>
          <w:color w:val="auto"/>
          <w:szCs w:val="24"/>
          <w:u w:val="none"/>
        </w:rPr>
        <w:t xml:space="preserve"> </w:t>
      </w:r>
    </w:p>
    <w:p w:rsidR="004A63EC" w:rsidRDefault="002B1B60" w:rsidP="002B1B60">
      <w:pPr>
        <w:pStyle w:val="Heading1"/>
      </w:pPr>
      <w:r w:rsidRPr="004A63EC">
        <w:t>Daftar Pustaka</w:t>
      </w:r>
    </w:p>
    <w:p w:rsidR="00A01E70" w:rsidRPr="00A01E70" w:rsidRDefault="00A01E70" w:rsidP="00A01E70"/>
    <w:p w:rsidR="007353D4" w:rsidRPr="007353D4" w:rsidRDefault="00DE3F5B" w:rsidP="007353D4">
      <w:pPr>
        <w:pStyle w:val="EndNoteBibliography"/>
        <w:spacing w:after="0"/>
        <w:ind w:left="720" w:hanging="720"/>
      </w:pPr>
      <w:r>
        <w:fldChar w:fldCharType="begin"/>
      </w:r>
      <w:r>
        <w:instrText xml:space="preserve"> ADDIN EN.REFLIST </w:instrText>
      </w:r>
      <w:r>
        <w:fldChar w:fldCharType="separate"/>
      </w:r>
      <w:bookmarkStart w:id="19" w:name="_ENREF_1"/>
      <w:r w:rsidR="007353D4" w:rsidRPr="007353D4">
        <w:t>Anwar S. 2008. Perkembangan pemikiran tentang kalender Islam internasional. Di dalam: Musyawarah Ahli Hisab dan Fikih Muhammadiyah, Yogyakarta. 21-22 Jumadas Saniah 1429 H / 25-26 Juni 2008.; Yogyakarta.</w:t>
      </w:r>
      <w:bookmarkEnd w:id="19"/>
    </w:p>
    <w:p w:rsidR="007353D4" w:rsidRPr="007353D4" w:rsidRDefault="007353D4" w:rsidP="007353D4">
      <w:pPr>
        <w:pStyle w:val="EndNoteBibliography"/>
        <w:spacing w:after="0"/>
        <w:ind w:left="720" w:hanging="720"/>
      </w:pPr>
      <w:bookmarkStart w:id="20" w:name="_ENREF_2"/>
      <w:r w:rsidRPr="007353D4">
        <w:t xml:space="preserve">Azhari S. 2007. </w:t>
      </w:r>
      <w:r w:rsidRPr="007353D4">
        <w:rPr>
          <w:i/>
        </w:rPr>
        <w:t>Ilmu falak: perjumpaan khazanah Islam dan sains modern</w:t>
      </w:r>
      <w:r w:rsidRPr="007353D4">
        <w:t>. Suara Muhammadiyah.</w:t>
      </w:r>
      <w:bookmarkEnd w:id="20"/>
    </w:p>
    <w:p w:rsidR="007353D4" w:rsidRPr="007353D4" w:rsidRDefault="007353D4" w:rsidP="007353D4">
      <w:pPr>
        <w:pStyle w:val="EndNoteBibliography"/>
        <w:spacing w:after="0"/>
        <w:ind w:left="720" w:hanging="720"/>
      </w:pPr>
      <w:bookmarkStart w:id="21" w:name="_ENREF_3"/>
      <w:r w:rsidRPr="007353D4">
        <w:t xml:space="preserve">Azhari S. 2010. Perkembangan Kajian Astronomi Islamdi Alam Melayu. </w:t>
      </w:r>
      <w:r w:rsidRPr="007353D4">
        <w:rPr>
          <w:i/>
        </w:rPr>
        <w:t>Journal of Fiqh.</w:t>
      </w:r>
      <w:r w:rsidRPr="007353D4">
        <w:t xml:space="preserve"> 7:167 - 184</w:t>
      </w:r>
      <w:bookmarkEnd w:id="21"/>
    </w:p>
    <w:p w:rsidR="007353D4" w:rsidRPr="007353D4" w:rsidRDefault="007353D4" w:rsidP="007353D4">
      <w:pPr>
        <w:pStyle w:val="EndNoteBibliography"/>
        <w:spacing w:after="0"/>
        <w:ind w:left="720" w:hanging="720"/>
      </w:pPr>
      <w:bookmarkStart w:id="22" w:name="_ENREF_4"/>
      <w:r w:rsidRPr="007353D4">
        <w:t xml:space="preserve">Azhari S. 2013. Penyatuan Kalender Islam: Mendialogkan Wujûd al-Hilâl dan Visibilitas Hilal. </w:t>
      </w:r>
      <w:r w:rsidRPr="007353D4">
        <w:rPr>
          <w:i/>
        </w:rPr>
        <w:t>Jurnal Ahkam.</w:t>
      </w:r>
      <w:r w:rsidRPr="007353D4">
        <w:t xml:space="preserve"> XIII(2):157-166</w:t>
      </w:r>
      <w:bookmarkEnd w:id="22"/>
    </w:p>
    <w:p w:rsidR="007353D4" w:rsidRPr="007353D4" w:rsidRDefault="007353D4" w:rsidP="007353D4">
      <w:pPr>
        <w:pStyle w:val="EndNoteBibliography"/>
        <w:spacing w:after="0"/>
        <w:ind w:left="720" w:hanging="720"/>
      </w:pPr>
      <w:bookmarkStart w:id="23" w:name="_ENREF_5"/>
      <w:r w:rsidRPr="007353D4">
        <w:t xml:space="preserve">Butikov EI. 2002. A dynamical picture of the oceanic tides. </w:t>
      </w:r>
      <w:r w:rsidRPr="007353D4">
        <w:rPr>
          <w:i/>
        </w:rPr>
        <w:t>American Journal of Physics.</w:t>
      </w:r>
      <w:r w:rsidRPr="007353D4">
        <w:t xml:space="preserve"> 70(10):1001-1011</w:t>
      </w:r>
      <w:bookmarkEnd w:id="23"/>
    </w:p>
    <w:p w:rsidR="007353D4" w:rsidRPr="007353D4" w:rsidRDefault="007353D4" w:rsidP="007353D4">
      <w:pPr>
        <w:pStyle w:val="EndNoteBibliography"/>
        <w:spacing w:after="0"/>
        <w:ind w:left="720" w:hanging="720"/>
      </w:pPr>
      <w:bookmarkStart w:id="24" w:name="_ENREF_6"/>
      <w:r w:rsidRPr="007353D4">
        <w:t xml:space="preserve">Chen Y, Chen G, Yeh H, Jeng D. 2010. Estimations of tidal characteristics and aquifer parameters via tide-induced head changes in coastal observation wells. </w:t>
      </w:r>
      <w:r w:rsidRPr="007353D4">
        <w:rPr>
          <w:i/>
        </w:rPr>
        <w:t>Hydrology and Earth System Sciences Discussions.</w:t>
      </w:r>
      <w:r w:rsidRPr="007353D4">
        <w:t xml:space="preserve"> 7(6):9155-9171</w:t>
      </w:r>
      <w:bookmarkEnd w:id="24"/>
    </w:p>
    <w:p w:rsidR="007353D4" w:rsidRPr="007353D4" w:rsidRDefault="007353D4" w:rsidP="007353D4">
      <w:pPr>
        <w:pStyle w:val="EndNoteBibliography"/>
        <w:spacing w:after="0"/>
        <w:ind w:left="720" w:hanging="720"/>
      </w:pPr>
      <w:bookmarkStart w:id="25" w:name="_ENREF_7"/>
      <w:r w:rsidRPr="007353D4">
        <w:t>Depag (2013). Ilmu Falak Praktik. Jakarta:, Sub Direktorat Pembinaan Syariah Dan Hisab Rukyat, Direktorat Urusan Agama Islam &amp; Pembinaan Syariah, Direktorat Jenderal Bimbingan Masyarakat Islam, Kementerian Agama Republik Indonesia.</w:t>
      </w:r>
      <w:r w:rsidRPr="007353D4">
        <w:rPr>
          <w:b/>
        </w:rPr>
        <w:t xml:space="preserve">: </w:t>
      </w:r>
      <w:r w:rsidRPr="007353D4">
        <w:t>244.</w:t>
      </w:r>
      <w:bookmarkEnd w:id="25"/>
    </w:p>
    <w:p w:rsidR="007353D4" w:rsidRPr="007353D4" w:rsidRDefault="007353D4" w:rsidP="007353D4">
      <w:pPr>
        <w:pStyle w:val="EndNoteBibliography"/>
        <w:spacing w:after="0"/>
        <w:ind w:left="720" w:hanging="720"/>
      </w:pPr>
      <w:bookmarkStart w:id="26" w:name="_ENREF_8"/>
      <w:r w:rsidRPr="007353D4">
        <w:t>Dinata Y. 2014. Rumus dan parameter variabel fase Hilal awal bulan penentu garis tanggal kalender hijriah internasional. Di dalam: Proceding International Conference on Qur’anic Studies Centre of Qur’anic Studies (PSQ). Jakarta, February 15 -16 , 2014.</w:t>
      </w:r>
      <w:bookmarkEnd w:id="26"/>
    </w:p>
    <w:p w:rsidR="007353D4" w:rsidRPr="007353D4" w:rsidRDefault="007353D4" w:rsidP="007353D4">
      <w:pPr>
        <w:pStyle w:val="EndNoteBibliography"/>
        <w:spacing w:after="0"/>
        <w:ind w:left="720" w:hanging="720"/>
      </w:pPr>
      <w:bookmarkStart w:id="27" w:name="_ENREF_9"/>
      <w:r w:rsidRPr="007353D4">
        <w:t>Djamaluddin T. 2009. Faktor penting dalam penentuan kriteria Hisab Rukyat (Handout ). Di dalam: Prosiding Seminar Nasional Hilal. Lembang – Jawa Barat-19 Desember 2009/2 Muharram 1431 H. . Kelompok Keilmuan Astronomi dan Observatorium Bosscha, FMIPA–ITB, Observatorium Bosscha, FMIPA–ITB.</w:t>
      </w:r>
      <w:r w:rsidRPr="007353D4">
        <w:rPr>
          <w:b/>
        </w:rPr>
        <w:t xml:space="preserve"> </w:t>
      </w:r>
      <w:r w:rsidRPr="007353D4">
        <w:t>hlm 27-30.</w:t>
      </w:r>
      <w:bookmarkEnd w:id="27"/>
    </w:p>
    <w:p w:rsidR="007353D4" w:rsidRPr="007353D4" w:rsidRDefault="007353D4" w:rsidP="007353D4">
      <w:pPr>
        <w:pStyle w:val="EndNoteBibliography"/>
        <w:spacing w:after="0"/>
        <w:ind w:left="720" w:hanging="720"/>
      </w:pPr>
      <w:bookmarkStart w:id="28" w:name="_ENREF_10"/>
      <w:r w:rsidRPr="007353D4">
        <w:t xml:space="preserve">Djamaluddin T. 2010. Visibilitas Hilal di Indonesia. </w:t>
      </w:r>
      <w:r w:rsidRPr="007353D4">
        <w:rPr>
          <w:i/>
        </w:rPr>
        <w:t>Warta LAPAN.</w:t>
      </w:r>
      <w:r w:rsidRPr="007353D4">
        <w:t xml:space="preserve"> 2(4)</w:t>
      </w:r>
      <w:bookmarkEnd w:id="28"/>
    </w:p>
    <w:p w:rsidR="007353D4" w:rsidRPr="007353D4" w:rsidRDefault="007353D4" w:rsidP="007353D4">
      <w:pPr>
        <w:pStyle w:val="EndNoteBibliography"/>
        <w:spacing w:after="0"/>
        <w:ind w:left="720" w:hanging="720"/>
      </w:pPr>
      <w:bookmarkStart w:id="29" w:name="_ENREF_11"/>
      <w:r w:rsidRPr="007353D4">
        <w:t xml:space="preserve">Gasalla MA, Diegues AC. 2011. People’s seas:“ethnooceanography” as an interdisciplinary means to approach marine ecosystem change. </w:t>
      </w:r>
      <w:r w:rsidRPr="007353D4">
        <w:rPr>
          <w:i/>
        </w:rPr>
        <w:t>World fisheries: a social-ecological analysis. Wiley-Blackwell, Oxford, UK.</w:t>
      </w:r>
      <w:r w:rsidRPr="007353D4">
        <w:t>120-136</w:t>
      </w:r>
      <w:bookmarkEnd w:id="29"/>
    </w:p>
    <w:p w:rsidR="007353D4" w:rsidRPr="007353D4" w:rsidRDefault="007353D4" w:rsidP="007353D4">
      <w:pPr>
        <w:pStyle w:val="EndNoteBibliography"/>
        <w:spacing w:after="0"/>
        <w:ind w:left="720" w:hanging="720"/>
      </w:pPr>
      <w:bookmarkStart w:id="30" w:name="_ENREF_12"/>
      <w:r w:rsidRPr="007353D4">
        <w:t xml:space="preserve">Izzuddin A. 2015. Dinamika hisab rukyat di Indonesia. </w:t>
      </w:r>
      <w:r w:rsidRPr="007353D4">
        <w:rPr>
          <w:i/>
        </w:rPr>
        <w:t xml:space="preserve">Istinbath Jurnal Hukum </w:t>
      </w:r>
      <w:r w:rsidRPr="007353D4">
        <w:t>12(2)</w:t>
      </w:r>
      <w:bookmarkEnd w:id="30"/>
    </w:p>
    <w:p w:rsidR="007353D4" w:rsidRPr="007353D4" w:rsidRDefault="007353D4" w:rsidP="007353D4">
      <w:pPr>
        <w:pStyle w:val="EndNoteBibliography"/>
        <w:spacing w:after="0"/>
        <w:ind w:left="720" w:hanging="720"/>
      </w:pPr>
      <w:bookmarkStart w:id="31" w:name="_ENREF_13"/>
      <w:r w:rsidRPr="007353D4">
        <w:t xml:space="preserve">Jannah S. 2007. Urgensi Hisab dan Rukyat pasca UU No. 3 Tahun 2006. </w:t>
      </w:r>
      <w:r w:rsidRPr="007353D4">
        <w:rPr>
          <w:i/>
        </w:rPr>
        <w:t>Jurnal Al Mawarid (Jurnal Hukum Islam).</w:t>
      </w:r>
      <w:r w:rsidRPr="007353D4">
        <w:t xml:space="preserve"> (17)</w:t>
      </w:r>
      <w:bookmarkEnd w:id="31"/>
    </w:p>
    <w:p w:rsidR="007353D4" w:rsidRPr="007353D4" w:rsidRDefault="007353D4" w:rsidP="007353D4">
      <w:pPr>
        <w:pStyle w:val="EndNoteBibliography"/>
        <w:spacing w:after="0"/>
        <w:ind w:left="720" w:hanging="720"/>
      </w:pPr>
      <w:bookmarkStart w:id="32" w:name="_ENREF_14"/>
      <w:r w:rsidRPr="007353D4">
        <w:t xml:space="preserve">Love A. 1909. The Yielding of the Earth to Disturbing Forces. </w:t>
      </w:r>
      <w:r w:rsidRPr="007353D4">
        <w:rPr>
          <w:i/>
        </w:rPr>
        <w:t>Proceedings of the Royal Society of London Series A.</w:t>
      </w:r>
      <w:r w:rsidRPr="007353D4">
        <w:t xml:space="preserve"> 82:73-88</w:t>
      </w:r>
      <w:bookmarkEnd w:id="32"/>
    </w:p>
    <w:p w:rsidR="007353D4" w:rsidRPr="007353D4" w:rsidRDefault="007353D4" w:rsidP="007353D4">
      <w:pPr>
        <w:pStyle w:val="EndNoteBibliography"/>
        <w:spacing w:after="0"/>
        <w:ind w:left="720" w:hanging="720"/>
      </w:pPr>
      <w:bookmarkStart w:id="33" w:name="_ENREF_15"/>
      <w:r w:rsidRPr="007353D4">
        <w:t xml:space="preserve">Marasabessy B. 2010. Tuan guru : The cap Muslim muslim phylosophy education system. </w:t>
      </w:r>
      <w:r w:rsidRPr="007353D4">
        <w:rPr>
          <w:i/>
        </w:rPr>
        <w:t>MAKARA of Social Sciences and Humanities Series.</w:t>
      </w:r>
      <w:r w:rsidRPr="007353D4">
        <w:t xml:space="preserve"> 8(3)</w:t>
      </w:r>
      <w:bookmarkEnd w:id="33"/>
    </w:p>
    <w:p w:rsidR="007353D4" w:rsidRPr="007353D4" w:rsidRDefault="007353D4" w:rsidP="007353D4">
      <w:pPr>
        <w:pStyle w:val="EndNoteBibliography"/>
        <w:spacing w:after="0"/>
        <w:ind w:left="720" w:hanging="720"/>
      </w:pPr>
      <w:bookmarkStart w:id="34" w:name="_ENREF_16"/>
      <w:r w:rsidRPr="007353D4">
        <w:t xml:space="preserve">Maskufa, Widiana W. 2012. Titik Kritis Penentuan Awal Puasa dan Hari Raya di Indonesia. </w:t>
      </w:r>
      <w:r w:rsidRPr="007353D4">
        <w:rPr>
          <w:i/>
        </w:rPr>
        <w:t>Jurnal AHKAM.</w:t>
      </w:r>
      <w:r w:rsidRPr="007353D4">
        <w:t xml:space="preserve"> 12(1)</w:t>
      </w:r>
      <w:bookmarkEnd w:id="34"/>
    </w:p>
    <w:p w:rsidR="007353D4" w:rsidRPr="007353D4" w:rsidRDefault="007353D4" w:rsidP="007353D4">
      <w:pPr>
        <w:pStyle w:val="EndNoteBibliography"/>
        <w:spacing w:after="0"/>
        <w:ind w:left="720" w:hanging="720"/>
      </w:pPr>
      <w:bookmarkStart w:id="35" w:name="_ENREF_17"/>
      <w:r w:rsidRPr="007353D4">
        <w:t xml:space="preserve">Maskufa M. 2013. Ilmu falak : Relasi harmonis antara agama dan sains. </w:t>
      </w:r>
      <w:r w:rsidRPr="007353D4">
        <w:rPr>
          <w:i/>
        </w:rPr>
        <w:t>Jurnal Akademika.</w:t>
      </w:r>
      <w:r w:rsidRPr="007353D4">
        <w:t xml:space="preserve"> 18(1)</w:t>
      </w:r>
      <w:bookmarkEnd w:id="35"/>
    </w:p>
    <w:p w:rsidR="007353D4" w:rsidRPr="007353D4" w:rsidRDefault="007353D4" w:rsidP="007353D4">
      <w:pPr>
        <w:pStyle w:val="EndNoteBibliography"/>
        <w:spacing w:after="0"/>
        <w:ind w:left="720" w:hanging="720"/>
      </w:pPr>
      <w:bookmarkStart w:id="36" w:name="_ENREF_18"/>
      <w:r w:rsidRPr="007353D4">
        <w:t xml:space="preserve">Nashirudin M. 2012. Tinjauan fikih dan astronomis penyatuan matlah;. </w:t>
      </w:r>
      <w:r w:rsidRPr="007353D4">
        <w:rPr>
          <w:i/>
        </w:rPr>
        <w:t>Ijtihad. Jurnal Wacana Hukum Islam dan Kemanusiaan.</w:t>
      </w:r>
      <w:r w:rsidRPr="007353D4">
        <w:t xml:space="preserve"> 12(2):179 - 192</w:t>
      </w:r>
      <w:bookmarkEnd w:id="36"/>
    </w:p>
    <w:p w:rsidR="007353D4" w:rsidRPr="007353D4" w:rsidRDefault="007353D4" w:rsidP="007353D4">
      <w:pPr>
        <w:pStyle w:val="EndNoteBibliography"/>
        <w:spacing w:after="0"/>
        <w:ind w:left="720" w:hanging="720"/>
      </w:pPr>
      <w:bookmarkStart w:id="37" w:name="_ENREF_19"/>
      <w:r w:rsidRPr="007353D4">
        <w:t xml:space="preserve">Nuruddin A, bin Khattab IU. 1987. Studi tentang Perubahan Hukum dalam Islam. </w:t>
      </w:r>
      <w:r w:rsidRPr="007353D4">
        <w:rPr>
          <w:i/>
        </w:rPr>
        <w:t>Jakarta: Rajawali Pers.</w:t>
      </w:r>
      <w:r w:rsidRPr="007353D4">
        <w:t xml:space="preserve"> </w:t>
      </w:r>
      <w:bookmarkEnd w:id="37"/>
    </w:p>
    <w:p w:rsidR="007353D4" w:rsidRPr="007353D4" w:rsidRDefault="007353D4" w:rsidP="007353D4">
      <w:pPr>
        <w:pStyle w:val="EndNoteBibliography"/>
        <w:spacing w:after="0"/>
        <w:ind w:left="720" w:hanging="720"/>
      </w:pPr>
      <w:bookmarkStart w:id="38" w:name="_ENREF_20"/>
      <w:r w:rsidRPr="007353D4">
        <w:t>Odeh M (2013). Accurate Times 5.3.6 software, Islamic Crescents' Observation Project (ICOP). .</w:t>
      </w:r>
      <w:bookmarkEnd w:id="38"/>
    </w:p>
    <w:p w:rsidR="007353D4" w:rsidRPr="007353D4" w:rsidRDefault="007353D4" w:rsidP="007353D4">
      <w:pPr>
        <w:pStyle w:val="EndNoteBibliography"/>
        <w:spacing w:after="0"/>
        <w:ind w:left="720" w:hanging="720"/>
      </w:pPr>
      <w:bookmarkStart w:id="39" w:name="_ENREF_21"/>
      <w:r w:rsidRPr="007353D4">
        <w:lastRenderedPageBreak/>
        <w:t xml:space="preserve">Probojo L. 2010. Ritual guardians versus civil servants as cultural brokers in the new order era : Local Islam in Tidore, North Maluku 1. </w:t>
      </w:r>
      <w:r w:rsidRPr="007353D4">
        <w:rPr>
          <w:i/>
        </w:rPr>
        <w:t>Indonesia and the Malay World.</w:t>
      </w:r>
      <w:r w:rsidRPr="007353D4">
        <w:t xml:space="preserve"> 38(110):95-107</w:t>
      </w:r>
      <w:bookmarkEnd w:id="39"/>
    </w:p>
    <w:p w:rsidR="007353D4" w:rsidRPr="007353D4" w:rsidRDefault="007353D4" w:rsidP="007353D4">
      <w:pPr>
        <w:pStyle w:val="EndNoteBibliography"/>
        <w:spacing w:after="0"/>
        <w:ind w:left="720" w:hanging="720"/>
      </w:pPr>
      <w:bookmarkStart w:id="40" w:name="_ENREF_22"/>
      <w:r w:rsidRPr="007353D4">
        <w:t xml:space="preserve">Pugh DT. 1996. </w:t>
      </w:r>
      <w:r w:rsidRPr="007353D4">
        <w:rPr>
          <w:i/>
        </w:rPr>
        <w:t>Tides, surges and mean sea-level (reprinted with corrections)</w:t>
      </w:r>
      <w:r w:rsidRPr="007353D4">
        <w:t>. John Wiley &amp; Sons Ltd.</w:t>
      </w:r>
      <w:bookmarkEnd w:id="40"/>
    </w:p>
    <w:p w:rsidR="007353D4" w:rsidRPr="007353D4" w:rsidRDefault="007353D4" w:rsidP="007353D4">
      <w:pPr>
        <w:pStyle w:val="EndNoteBibliography"/>
        <w:spacing w:after="0"/>
        <w:ind w:left="720" w:hanging="720"/>
      </w:pPr>
      <w:bookmarkStart w:id="41" w:name="_ENREF_23"/>
      <w:r w:rsidRPr="007353D4">
        <w:t xml:space="preserve">Rusmin PH, Harsoyo A, Supriatna A, Rohman AS. 2013. Validasi Atas Dua Pemahaman Kata Ahillah Dalam Surah Al Baqarah/2: 189. </w:t>
      </w:r>
      <w:r w:rsidRPr="007353D4">
        <w:rPr>
          <w:i/>
        </w:rPr>
        <w:t>Serang: Musyawarah Kerja Nasional Ulama Al-Qur‟ an.</w:t>
      </w:r>
      <w:r w:rsidRPr="007353D4">
        <w:t>21-24</w:t>
      </w:r>
      <w:bookmarkEnd w:id="41"/>
    </w:p>
    <w:p w:rsidR="007353D4" w:rsidRPr="007353D4" w:rsidRDefault="007353D4" w:rsidP="007353D4">
      <w:pPr>
        <w:pStyle w:val="EndNoteBibliography"/>
        <w:spacing w:after="0"/>
        <w:ind w:left="720" w:hanging="720"/>
      </w:pPr>
      <w:bookmarkStart w:id="42" w:name="_ENREF_24"/>
      <w:r w:rsidRPr="007353D4">
        <w:t xml:space="preserve">Salimi M. 2005. Visibilitas Hilal Minimum: Studi Komparatif antara Kriteria Depag RI dan Astronomi.  </w:t>
      </w:r>
      <w:bookmarkEnd w:id="42"/>
    </w:p>
    <w:p w:rsidR="007353D4" w:rsidRPr="007353D4" w:rsidRDefault="007353D4" w:rsidP="007353D4">
      <w:pPr>
        <w:pStyle w:val="EndNoteBibliography"/>
        <w:spacing w:after="0"/>
        <w:ind w:left="720" w:hanging="720"/>
      </w:pPr>
      <w:bookmarkStart w:id="43" w:name="_ENREF_25"/>
      <w:r w:rsidRPr="007353D4">
        <w:t xml:space="preserve">Salnuddin;, Nurjaya; IW, Jaya; I, Natih; NM. 2015a. Perhitungan Tunggang air pasang surut berdasarkan kearifan Lokal Masyarakat Suku Sama di Wilayah Timur Indonesia. </w:t>
      </w:r>
      <w:r w:rsidRPr="007353D4">
        <w:rPr>
          <w:i/>
        </w:rPr>
        <w:t>Jurnal Ilmu dan Teknologi Kelautan Tropis.</w:t>
      </w:r>
      <w:r w:rsidRPr="007353D4">
        <w:t xml:space="preserve"> 7:347 - 363</w:t>
      </w:r>
      <w:bookmarkEnd w:id="43"/>
    </w:p>
    <w:p w:rsidR="007353D4" w:rsidRPr="007353D4" w:rsidRDefault="007353D4" w:rsidP="007353D4">
      <w:pPr>
        <w:pStyle w:val="EndNoteBibliography"/>
        <w:spacing w:after="0"/>
        <w:ind w:left="720" w:hanging="720"/>
      </w:pPr>
      <w:bookmarkStart w:id="44" w:name="_ENREF_26"/>
      <w:r w:rsidRPr="007353D4">
        <w:t xml:space="preserve">Salnuddin;, Nurjaya; IW, Jaya; I, Natih; NM. 2015b. Variasi Amplitudo Konstituen Harmonik Pasang Surut Utama di Stasiun Bitung. </w:t>
      </w:r>
      <w:r w:rsidRPr="007353D4">
        <w:rPr>
          <w:i/>
        </w:rPr>
        <w:t>Ilmu Kelautan, Indonesian Journal of Marine Sciences.</w:t>
      </w:r>
      <w:r w:rsidRPr="007353D4">
        <w:t xml:space="preserve"> 20:73 - 86</w:t>
      </w:r>
      <w:bookmarkEnd w:id="44"/>
    </w:p>
    <w:p w:rsidR="007353D4" w:rsidRPr="007353D4" w:rsidRDefault="007353D4" w:rsidP="007353D4">
      <w:pPr>
        <w:pStyle w:val="EndNoteBibliography"/>
        <w:spacing w:after="0"/>
        <w:ind w:left="720" w:hanging="720"/>
      </w:pPr>
      <w:bookmarkStart w:id="45" w:name="_ENREF_27"/>
      <w:r w:rsidRPr="007353D4">
        <w:t>Siddiq S. 2009. Studi Visibilitas Hilal Dalam Periode 10 Tahun Hijriyah Pertama (0622 - 0632 CE) Sebagai Kriteria Baru Untuk Penetapan Awal Bulan-Bulan Islam Hijriyah. Di dalam: Prosiding Seminar Nasional Hilal. Lembang – Jawa Barat-19 Desember 2009/2 Muharram 1431 H. . Kelompok Keilmuan Astronomi dan Observatorium Bosscha, FMIPA–ITB, Observatorium Bosscha, FMIPA–ITB.</w:t>
      </w:r>
      <w:r w:rsidRPr="007353D4">
        <w:rPr>
          <w:b/>
        </w:rPr>
        <w:t xml:space="preserve"> </w:t>
      </w:r>
      <w:r w:rsidRPr="007353D4">
        <w:t>hlm 3-26.</w:t>
      </w:r>
      <w:bookmarkEnd w:id="45"/>
    </w:p>
    <w:p w:rsidR="007353D4" w:rsidRPr="007353D4" w:rsidRDefault="007353D4" w:rsidP="007353D4">
      <w:pPr>
        <w:pStyle w:val="EndNoteBibliography"/>
        <w:spacing w:after="0"/>
        <w:ind w:left="720" w:hanging="720"/>
      </w:pPr>
      <w:bookmarkStart w:id="46" w:name="_ENREF_28"/>
      <w:r w:rsidRPr="007353D4">
        <w:t xml:space="preserve">Suhardiman S. 2013. Kriteria visibilitas Hilal dalam penetapan awal bulan kamariah di Indonesia. </w:t>
      </w:r>
      <w:r w:rsidRPr="007353D4">
        <w:rPr>
          <w:i/>
        </w:rPr>
        <w:t>Khatulistiwa.</w:t>
      </w:r>
      <w:r w:rsidRPr="007353D4">
        <w:t xml:space="preserve"> 3(2)</w:t>
      </w:r>
      <w:bookmarkEnd w:id="46"/>
    </w:p>
    <w:p w:rsidR="007353D4" w:rsidRPr="007353D4" w:rsidRDefault="007353D4" w:rsidP="007353D4">
      <w:pPr>
        <w:pStyle w:val="EndNoteBibliography"/>
        <w:spacing w:after="0"/>
        <w:ind w:left="720" w:hanging="720"/>
      </w:pPr>
      <w:bookmarkStart w:id="47" w:name="_ENREF_29"/>
      <w:r w:rsidRPr="007353D4">
        <w:t xml:space="preserve">Vaniček P. 1973. </w:t>
      </w:r>
      <w:r w:rsidRPr="007353D4">
        <w:rPr>
          <w:i/>
        </w:rPr>
        <w:t>The earth tides</w:t>
      </w:r>
      <w:r w:rsidRPr="007353D4">
        <w:t>. Department of Surveying Engineering, University of New Brunswick.</w:t>
      </w:r>
      <w:bookmarkEnd w:id="47"/>
    </w:p>
    <w:p w:rsidR="007353D4" w:rsidRPr="007353D4" w:rsidRDefault="007353D4" w:rsidP="007353D4">
      <w:pPr>
        <w:pStyle w:val="EndNoteBibliography"/>
        <w:spacing w:after="0"/>
        <w:ind w:left="720" w:hanging="720"/>
      </w:pPr>
      <w:bookmarkStart w:id="48" w:name="_ENREF_30"/>
      <w:r w:rsidRPr="007353D4">
        <w:t xml:space="preserve">Yallop BD. 1997. A method for predicting the first sighting of the new crescent moon. </w:t>
      </w:r>
      <w:r w:rsidRPr="007353D4">
        <w:rPr>
          <w:i/>
        </w:rPr>
        <w:t>NAO technical note.</w:t>
      </w:r>
      <w:r w:rsidRPr="007353D4">
        <w:t xml:space="preserve"> (69)</w:t>
      </w:r>
      <w:bookmarkEnd w:id="48"/>
    </w:p>
    <w:p w:rsidR="007353D4" w:rsidRPr="007353D4" w:rsidRDefault="007353D4" w:rsidP="007353D4">
      <w:pPr>
        <w:pStyle w:val="EndNoteBibliography"/>
        <w:ind w:left="720" w:hanging="720"/>
      </w:pPr>
      <w:bookmarkStart w:id="49" w:name="_ENREF_31"/>
      <w:r w:rsidRPr="007353D4">
        <w:t xml:space="preserve">Yoder CF, Williams JG, Parke ME. 1981. Tidal variations of Earth rotation. </w:t>
      </w:r>
      <w:r w:rsidRPr="007353D4">
        <w:rPr>
          <w:i/>
        </w:rPr>
        <w:t>Journal of Geophysical Research: Solid Earth.</w:t>
      </w:r>
      <w:r w:rsidRPr="007353D4">
        <w:t xml:space="preserve"> 86(B2):881-891</w:t>
      </w:r>
      <w:bookmarkEnd w:id="49"/>
    </w:p>
    <w:p w:rsidR="007C3396" w:rsidRDefault="00DE3F5B" w:rsidP="007C3396">
      <w:pPr>
        <w:tabs>
          <w:tab w:val="left" w:pos="1418"/>
          <w:tab w:val="left" w:pos="1843"/>
        </w:tabs>
        <w:ind w:left="1843" w:hanging="1843"/>
      </w:pPr>
      <w:r>
        <w:fldChar w:fldCharType="end"/>
      </w:r>
    </w:p>
    <w:sectPr w:rsidR="007C3396" w:rsidSect="00787A8B">
      <w:endnotePr>
        <w:numFmt w:val="decimal"/>
      </w:endnotePr>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C7F" w:rsidRDefault="00722C7F" w:rsidP="00F07FC6">
      <w:pPr>
        <w:spacing w:after="0" w:line="240" w:lineRule="auto"/>
      </w:pPr>
      <w:r>
        <w:separator/>
      </w:r>
    </w:p>
  </w:endnote>
  <w:endnote w:type="continuationSeparator" w:id="0">
    <w:p w:rsidR="00722C7F" w:rsidRDefault="00722C7F" w:rsidP="00F07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C7F" w:rsidRDefault="00722C7F" w:rsidP="00F07FC6">
      <w:pPr>
        <w:spacing w:after="0" w:line="240" w:lineRule="auto"/>
      </w:pPr>
      <w:r>
        <w:separator/>
      </w:r>
    </w:p>
  </w:footnote>
  <w:footnote w:type="continuationSeparator" w:id="0">
    <w:p w:rsidR="00722C7F" w:rsidRDefault="00722C7F" w:rsidP="00F07FC6">
      <w:pPr>
        <w:spacing w:after="0" w:line="240" w:lineRule="auto"/>
      </w:pPr>
      <w:r>
        <w:continuationSeparator/>
      </w:r>
    </w:p>
  </w:footnote>
  <w:footnote w:id="1">
    <w:p w:rsidR="00A7047D" w:rsidRPr="003C772E" w:rsidRDefault="00A7047D">
      <w:pPr>
        <w:pStyle w:val="FootnoteText"/>
        <w:rPr>
          <w:lang w:val="en-US"/>
        </w:rPr>
      </w:pPr>
      <w:r>
        <w:rPr>
          <w:rStyle w:val="FootnoteReference"/>
        </w:rPr>
        <w:footnoteRef/>
      </w:r>
      <w:r>
        <w:t xml:space="preserve"> </w:t>
      </w:r>
      <w:r>
        <w:rPr>
          <w:lang w:val="en-US"/>
        </w:rPr>
        <w:t xml:space="preserve"> </w:t>
      </w:r>
      <w:r w:rsidRPr="005A1E95">
        <w:rPr>
          <w:sz w:val="22"/>
          <w:szCs w:val="22"/>
        </w:rPr>
        <w:t>Akebai ; Bahasa Tidore (Ake = air, dan Bai = gali); Sumber air tawar yang terdapat di pantai, umumnya dibuat dalam bentuk sumur (kolam) untuk menampung air tawar. Posisi geografis Akebai pada 0</w:t>
      </w:r>
      <w:r w:rsidRPr="005A1E95">
        <w:rPr>
          <w:sz w:val="22"/>
          <w:szCs w:val="22"/>
          <w:vertAlign w:val="superscript"/>
        </w:rPr>
        <w:t>o</w:t>
      </w:r>
      <w:r w:rsidRPr="005A1E95">
        <w:rPr>
          <w:sz w:val="22"/>
          <w:szCs w:val="22"/>
        </w:rPr>
        <w:t xml:space="preserve"> 39</w:t>
      </w:r>
      <w:r>
        <w:rPr>
          <w:sz w:val="22"/>
        </w:rPr>
        <w:sym w:font="Symbol" w:char="F0A2"/>
      </w:r>
      <w:r w:rsidRPr="005A1E95">
        <w:rPr>
          <w:sz w:val="22"/>
          <w:szCs w:val="22"/>
        </w:rPr>
        <w:t xml:space="preserve"> 20.8</w:t>
      </w:r>
      <w:r>
        <w:rPr>
          <w:sz w:val="22"/>
        </w:rPr>
        <w:sym w:font="Symbol" w:char="F0B2"/>
      </w:r>
      <w:r w:rsidRPr="005A1E95">
        <w:rPr>
          <w:sz w:val="22"/>
          <w:szCs w:val="22"/>
        </w:rPr>
        <w:t xml:space="preserve"> LU dan 127</w:t>
      </w:r>
      <w:r w:rsidRPr="005A1E95">
        <w:rPr>
          <w:sz w:val="22"/>
          <w:szCs w:val="22"/>
          <w:vertAlign w:val="superscript"/>
        </w:rPr>
        <w:t>o</w:t>
      </w:r>
      <w:r w:rsidRPr="005A1E95">
        <w:rPr>
          <w:sz w:val="22"/>
          <w:szCs w:val="22"/>
        </w:rPr>
        <w:t xml:space="preserve"> 21</w:t>
      </w:r>
      <w:r>
        <w:rPr>
          <w:sz w:val="22"/>
        </w:rPr>
        <w:sym w:font="Symbol" w:char="F0A2"/>
      </w:r>
      <w:r w:rsidRPr="005A1E95">
        <w:rPr>
          <w:sz w:val="22"/>
          <w:szCs w:val="22"/>
        </w:rPr>
        <w:t xml:space="preserve"> 54</w:t>
      </w:r>
      <w:r>
        <w:rPr>
          <w:sz w:val="22"/>
        </w:rPr>
        <w:sym w:font="Symbol" w:char="F0B2"/>
      </w:r>
      <w:r>
        <w:rPr>
          <w:sz w:val="22"/>
        </w:rPr>
        <w:t xml:space="preserve"> </w:t>
      </w:r>
      <w:r w:rsidRPr="005A1E95">
        <w:rPr>
          <w:sz w:val="22"/>
          <w:szCs w:val="22"/>
        </w:rPr>
        <w:t>BT.</w:t>
      </w:r>
    </w:p>
  </w:footnote>
  <w:footnote w:id="2">
    <w:p w:rsidR="00A7047D" w:rsidRPr="008A7D70" w:rsidRDefault="00A7047D">
      <w:pPr>
        <w:pStyle w:val="FootnoteText"/>
        <w:rPr>
          <w:lang w:val="en-US"/>
        </w:rPr>
      </w:pPr>
      <w:r>
        <w:rPr>
          <w:rStyle w:val="FootnoteReference"/>
        </w:rPr>
        <w:footnoteRef/>
      </w:r>
      <w:r>
        <w:t xml:space="preserve"> </w:t>
      </w:r>
      <w:r w:rsidRPr="005A1E95">
        <w:rPr>
          <w:sz w:val="22"/>
        </w:rPr>
        <w:t xml:space="preserve">Doelamo </w:t>
      </w:r>
      <w:r>
        <w:rPr>
          <w:sz w:val="22"/>
          <w:lang w:val="en-US"/>
        </w:rPr>
        <w:t xml:space="preserve">: </w:t>
      </w:r>
      <w:r w:rsidRPr="005A1E95">
        <w:rPr>
          <w:sz w:val="22"/>
        </w:rPr>
        <w:t xml:space="preserve">Bahasa Tidore (Doe = tanjung, dan lamo = besar); </w:t>
      </w:r>
      <w:r>
        <w:rPr>
          <w:sz w:val="22"/>
          <w:lang w:val="en-US"/>
        </w:rPr>
        <w:t xml:space="preserve">lokasi </w:t>
      </w:r>
      <w:r w:rsidRPr="005A1E95">
        <w:rPr>
          <w:sz w:val="22"/>
        </w:rPr>
        <w:t>pemantaun awal bulan baru Hijriah dengan M</w:t>
      </w:r>
      <w:r>
        <w:rPr>
          <w:sz w:val="22"/>
          <w:lang w:val="en-US"/>
        </w:rPr>
        <w:t>J yang ber</w:t>
      </w:r>
      <w:r w:rsidRPr="005A1E95">
        <w:rPr>
          <w:sz w:val="22"/>
        </w:rPr>
        <w:t xml:space="preserve">okasi </w:t>
      </w:r>
      <w:r>
        <w:rPr>
          <w:sz w:val="22"/>
          <w:lang w:val="en-US"/>
        </w:rPr>
        <w:t>di</w:t>
      </w:r>
      <w:r>
        <w:rPr>
          <w:sz w:val="22"/>
        </w:rPr>
        <w:t xml:space="preserve"> K</w:t>
      </w:r>
      <w:r w:rsidRPr="005A1E95">
        <w:rPr>
          <w:sz w:val="22"/>
        </w:rPr>
        <w:t>elurahan Toloa Kec. Tidore Selatan - Kota Tidore Kepulauan - Maluku Utara (Gambar 2) dengan posisi geografis 0</w:t>
      </w:r>
      <w:r w:rsidRPr="005A1E95">
        <w:rPr>
          <w:sz w:val="22"/>
          <w:vertAlign w:val="superscript"/>
        </w:rPr>
        <w:t>o</w:t>
      </w:r>
      <w:r w:rsidRPr="005A1E95">
        <w:rPr>
          <w:sz w:val="22"/>
        </w:rPr>
        <w:t xml:space="preserve"> 39</w:t>
      </w:r>
      <w:r>
        <w:rPr>
          <w:sz w:val="22"/>
        </w:rPr>
        <w:sym w:font="Symbol" w:char="F0A2"/>
      </w:r>
      <w:r w:rsidRPr="005A1E95">
        <w:rPr>
          <w:sz w:val="22"/>
        </w:rPr>
        <w:t xml:space="preserve"> 21</w:t>
      </w:r>
      <w:r>
        <w:rPr>
          <w:sz w:val="22"/>
        </w:rPr>
        <w:sym w:font="Symbol" w:char="F0B2"/>
      </w:r>
      <w:r w:rsidRPr="005A1E95">
        <w:rPr>
          <w:sz w:val="22"/>
        </w:rPr>
        <w:t xml:space="preserve"> LU dan 127</w:t>
      </w:r>
      <w:r w:rsidRPr="005A1E95">
        <w:rPr>
          <w:sz w:val="22"/>
          <w:vertAlign w:val="superscript"/>
        </w:rPr>
        <w:t>o</w:t>
      </w:r>
      <w:r w:rsidRPr="005A1E95">
        <w:rPr>
          <w:sz w:val="22"/>
        </w:rPr>
        <w:t xml:space="preserve"> 22</w:t>
      </w:r>
      <w:r>
        <w:rPr>
          <w:sz w:val="22"/>
        </w:rPr>
        <w:sym w:font="Symbol" w:char="F0A2"/>
      </w:r>
      <w:r w:rsidRPr="005A1E95">
        <w:rPr>
          <w:sz w:val="22"/>
        </w:rPr>
        <w:t xml:space="preserve"> 1,2</w:t>
      </w:r>
      <w:r>
        <w:rPr>
          <w:sz w:val="22"/>
        </w:rPr>
        <w:sym w:font="Symbol" w:char="F0B2"/>
      </w:r>
      <w:r>
        <w:rPr>
          <w:sz w:val="22"/>
        </w:rPr>
        <w:t xml:space="preserve"> </w:t>
      </w:r>
      <w:r w:rsidRPr="005A1E95">
        <w:rPr>
          <w:sz w:val="22"/>
        </w:rPr>
        <w:t>BT.</w:t>
      </w:r>
      <w:r w:rsidR="008A7D70">
        <w:rPr>
          <w:sz w:val="22"/>
          <w:lang w:val="en-US"/>
        </w:rPr>
        <w:t xml:space="preserve"> </w:t>
      </w:r>
    </w:p>
  </w:footnote>
  <w:footnote w:id="3">
    <w:p w:rsidR="00A7047D" w:rsidRPr="000439B5" w:rsidRDefault="00A7047D">
      <w:pPr>
        <w:pStyle w:val="FootnoteText"/>
        <w:rPr>
          <w:lang w:val="en-US"/>
        </w:rPr>
      </w:pPr>
      <w:r w:rsidRPr="000439B5">
        <w:rPr>
          <w:rStyle w:val="FootnoteReference"/>
        </w:rPr>
        <w:footnoteRef/>
      </w:r>
      <w:r w:rsidRPr="000439B5">
        <w:t xml:space="preserve"> Hi. Hasanuddin Malagapi (</w:t>
      </w:r>
      <w:r>
        <w:rPr>
          <w:i/>
        </w:rPr>
        <w:t>Interview Juli 2014)</w:t>
      </w:r>
      <w:r w:rsidRPr="000439B5">
        <w:rPr>
          <w:i/>
        </w:rPr>
        <w:t xml:space="preserve"> </w:t>
      </w:r>
      <w:r w:rsidRPr="000439B5">
        <w:t>memberikan informasi tentang tatacara Joguru melakukan pemantauan awal bulan bar</w:t>
      </w:r>
      <w:r>
        <w:t xml:space="preserve">u Hijriah (Syawal dan Ramadhan) dan </w:t>
      </w:r>
      <w:r w:rsidRPr="000439B5">
        <w:t>melihat untuk terakhir kalinya Joguru Imam besar Abd. Rahim Fabanyo beserta dewan Sara lainnya (9 orang) melakukan pemantauan awal bulan Rama</w:t>
      </w:r>
      <w:r>
        <w:t>dhan dan Syawal di tahun 1980an.</w:t>
      </w:r>
    </w:p>
  </w:footnote>
  <w:footnote w:id="4">
    <w:p w:rsidR="00A7047D" w:rsidRPr="005558CB" w:rsidRDefault="00A7047D">
      <w:pPr>
        <w:pStyle w:val="FootnoteText"/>
        <w:rPr>
          <w:lang w:val="en-US"/>
        </w:rPr>
      </w:pPr>
      <w:r w:rsidRPr="005558CB">
        <w:rPr>
          <w:rStyle w:val="FootnoteReference"/>
        </w:rPr>
        <w:footnoteRef/>
      </w:r>
      <w:r w:rsidRPr="005558CB">
        <w:t xml:space="preserve"> </w:t>
      </w:r>
      <w:r w:rsidRPr="005558CB">
        <w:rPr>
          <w:lang w:val="en-US"/>
        </w:rPr>
        <w:t xml:space="preserve"> </w:t>
      </w:r>
      <w:r w:rsidRPr="005558CB">
        <w:t>Bahasa Tidore (Gi = Orang atau kelompok orang; Malaha = lurus dan “besar”) adalah kelompok masyarakat yang merupakan bagian dari Kelembagaan Kesultanan Tidore (12 Gimalaha), mereka mempunyai hak mengusulkan calon Sultan di Kesultanan Tidore.</w:t>
      </w:r>
    </w:p>
  </w:footnote>
  <w:footnote w:id="5">
    <w:p w:rsidR="00A7047D" w:rsidRPr="005558CB" w:rsidRDefault="00A7047D">
      <w:pPr>
        <w:pStyle w:val="FootnoteText"/>
        <w:rPr>
          <w:lang w:val="en-US"/>
        </w:rPr>
      </w:pPr>
      <w:r w:rsidRPr="005558CB">
        <w:rPr>
          <w:rStyle w:val="FootnoteReference"/>
        </w:rPr>
        <w:footnoteRef/>
      </w:r>
      <w:r>
        <w:t xml:space="preserve"> Hasan Gorotomole. Kepala K</w:t>
      </w:r>
      <w:r w:rsidRPr="005558CB">
        <w:t>elurahan Toloa (</w:t>
      </w:r>
      <w:r w:rsidRPr="005558CB">
        <w:rPr>
          <w:i/>
        </w:rPr>
        <w:t>Iinterview Juli 2014</w:t>
      </w:r>
      <w:r w:rsidRPr="005558CB">
        <w:t>)</w:t>
      </w:r>
    </w:p>
  </w:footnote>
  <w:footnote w:id="6">
    <w:p w:rsidR="00A7047D" w:rsidRPr="00E809F8" w:rsidRDefault="00A7047D" w:rsidP="00E809F8">
      <w:pPr>
        <w:spacing w:after="0" w:line="240" w:lineRule="auto"/>
        <w:rPr>
          <w:rFonts w:cs="Times New Roman"/>
          <w:sz w:val="20"/>
          <w:szCs w:val="20"/>
        </w:rPr>
      </w:pPr>
      <w:r w:rsidRPr="005558CB">
        <w:rPr>
          <w:rStyle w:val="FootnoteReference"/>
          <w:sz w:val="20"/>
          <w:szCs w:val="20"/>
        </w:rPr>
        <w:footnoteRef/>
      </w:r>
      <w:r w:rsidRPr="005558CB">
        <w:rPr>
          <w:sz w:val="20"/>
          <w:szCs w:val="20"/>
        </w:rPr>
        <w:t xml:space="preserve"> Hi. Masmin Faroek. (</w:t>
      </w:r>
      <w:r w:rsidR="007D3674">
        <w:rPr>
          <w:sz w:val="20"/>
          <w:szCs w:val="20"/>
        </w:rPr>
        <w:t xml:space="preserve">Diskusi </w:t>
      </w:r>
      <w:r w:rsidRPr="005558CB">
        <w:rPr>
          <w:sz w:val="20"/>
          <w:szCs w:val="20"/>
        </w:rPr>
        <w:t>Maret 2016)</w:t>
      </w:r>
    </w:p>
  </w:footnote>
  <w:footnote w:id="7">
    <w:p w:rsidR="00A7047D" w:rsidRPr="003C6B51" w:rsidRDefault="00A7047D">
      <w:pPr>
        <w:pStyle w:val="FootnoteText"/>
        <w:rPr>
          <w:lang w:val="en-US"/>
        </w:rPr>
      </w:pPr>
      <w:r>
        <w:rPr>
          <w:rStyle w:val="FootnoteReference"/>
        </w:rPr>
        <w:footnoteRef/>
      </w:r>
      <w:r>
        <w:t xml:space="preserve"> </w:t>
      </w:r>
      <w:r>
        <w:rPr>
          <w:rFonts w:cs="Times New Roman"/>
          <w:szCs w:val="24"/>
          <w:lang w:val="en-US"/>
        </w:rPr>
        <w:t>Me</w:t>
      </w:r>
      <w:r>
        <w:rPr>
          <w:rFonts w:cs="Times New Roman"/>
          <w:szCs w:val="24"/>
        </w:rPr>
        <w:t>rujuk</w:t>
      </w:r>
      <w:r w:rsidRPr="00AF7635">
        <w:rPr>
          <w:rFonts w:cs="Times New Roman"/>
          <w:szCs w:val="24"/>
        </w:rPr>
        <w:t xml:space="preserve"> waktu </w:t>
      </w:r>
      <w:r>
        <w:rPr>
          <w:rFonts w:cs="Times New Roman"/>
          <w:szCs w:val="24"/>
        </w:rPr>
        <w:t xml:space="preserve">perebutan benteng </w:t>
      </w:r>
      <w:r>
        <w:rPr>
          <w:rFonts w:cs="Times New Roman"/>
          <w:szCs w:val="24"/>
          <w:lang w:val="en-US"/>
        </w:rPr>
        <w:t>K</w:t>
      </w:r>
      <w:r w:rsidRPr="00AF7635">
        <w:rPr>
          <w:rFonts w:cs="Times New Roman"/>
          <w:szCs w:val="24"/>
        </w:rPr>
        <w:t xml:space="preserve">esultanan Tidore </w:t>
      </w:r>
      <w:r>
        <w:rPr>
          <w:rFonts w:cs="Times New Roman"/>
          <w:szCs w:val="24"/>
          <w:lang w:val="en-US"/>
        </w:rPr>
        <w:t xml:space="preserve">oleh </w:t>
      </w:r>
      <w:r w:rsidRPr="00AF7635">
        <w:rPr>
          <w:rFonts w:cs="Times New Roman"/>
          <w:szCs w:val="24"/>
        </w:rPr>
        <w:t>Sul</w:t>
      </w:r>
      <w:r>
        <w:rPr>
          <w:rFonts w:cs="Times New Roman"/>
          <w:szCs w:val="24"/>
        </w:rPr>
        <w:t xml:space="preserve">tan Nuku sekaligus sebagai </w:t>
      </w:r>
      <w:r w:rsidRPr="00C443D7">
        <w:rPr>
          <w:rFonts w:cs="Times New Roman"/>
          <w:szCs w:val="24"/>
        </w:rPr>
        <w:t>hari jadi Tidore</w:t>
      </w:r>
      <w:r>
        <w:rPr>
          <w:rFonts w:cs="Times New Roman"/>
          <w:szCs w:val="24"/>
          <w:lang w:val="en-US"/>
        </w:rPr>
        <w:t xml:space="preserve">, tahun 2016, Tidore sudah memasuki usia 987 tahun </w:t>
      </w:r>
    </w:p>
  </w:footnote>
  <w:footnote w:id="8">
    <w:p w:rsidR="00A7047D" w:rsidRPr="006F018C" w:rsidRDefault="00A7047D" w:rsidP="0032506E">
      <w:pPr>
        <w:pStyle w:val="FootnoteText"/>
        <w:rPr>
          <w:lang w:val="en-US"/>
        </w:rPr>
      </w:pPr>
      <w:r w:rsidRPr="005825B4">
        <w:rPr>
          <w:rStyle w:val="FootnoteReference"/>
        </w:rPr>
        <w:footnoteRef/>
      </w:r>
      <w:r w:rsidRPr="005825B4">
        <w:t xml:space="preserve"> </w:t>
      </w:r>
      <w:r w:rsidRPr="005825B4">
        <w:rPr>
          <w:lang w:val="en-US"/>
        </w:rPr>
        <w:t xml:space="preserve">Baca, Djamaluddin T, 2009. Hal </w:t>
      </w:r>
      <w:r w:rsidR="005825B4" w:rsidRPr="005825B4">
        <w:rPr>
          <w:lang w:val="en-US"/>
        </w:rPr>
        <w:t>27 - 30</w:t>
      </w:r>
    </w:p>
  </w:footnote>
  <w:footnote w:id="9">
    <w:p w:rsidR="00A7047D" w:rsidRPr="00850D8C" w:rsidRDefault="00A7047D">
      <w:pPr>
        <w:pStyle w:val="FootnoteText"/>
        <w:rPr>
          <w:lang w:val="en-US"/>
        </w:rPr>
      </w:pPr>
      <w:r>
        <w:rPr>
          <w:rStyle w:val="FootnoteReference"/>
        </w:rPr>
        <w:footnoteRef/>
      </w:r>
      <w:r>
        <w:t xml:space="preserve"> </w:t>
      </w:r>
      <w:r>
        <w:rPr>
          <w:lang w:val="en-US"/>
        </w:rPr>
        <w:t>Komunikasi pribadi, Agustus 2016</w:t>
      </w:r>
      <w:r w:rsidR="00C52D2E">
        <w:rPr>
          <w:lang w:val="en-US"/>
        </w:rPr>
        <w:t xml:space="preserve"> di </w:t>
      </w:r>
      <w:proofErr w:type="gramStart"/>
      <w:r w:rsidR="00C52D2E">
        <w:rPr>
          <w:lang w:val="en-US"/>
        </w:rPr>
        <w:t>kantor</w:t>
      </w:r>
      <w:proofErr w:type="gramEnd"/>
      <w:r w:rsidR="00C52D2E">
        <w:rPr>
          <w:lang w:val="en-US"/>
        </w:rPr>
        <w:t xml:space="preserve"> Lapan</w:t>
      </w:r>
      <w:r>
        <w:rPr>
          <w:lang w:val="en-US"/>
        </w:rPr>
        <w:t>.</w:t>
      </w:r>
    </w:p>
  </w:footnote>
  <w:footnote w:id="10">
    <w:p w:rsidR="00A7047D" w:rsidRPr="00BA307E" w:rsidRDefault="00A7047D">
      <w:pPr>
        <w:pStyle w:val="FootnoteText"/>
        <w:rPr>
          <w:lang w:val="en-US"/>
        </w:rPr>
      </w:pPr>
      <w:r>
        <w:rPr>
          <w:rStyle w:val="FootnoteReference"/>
        </w:rPr>
        <w:footnoteRef/>
      </w:r>
      <w:r>
        <w:t xml:space="preserve"> </w:t>
      </w:r>
      <w:r>
        <w:rPr>
          <w:lang w:val="en-US"/>
        </w:rPr>
        <w:t xml:space="preserve">Lihat, </w:t>
      </w:r>
      <w:r>
        <w:rPr>
          <w:noProof/>
          <w:lang w:val="en-US"/>
        </w:rPr>
        <w:t xml:space="preserve">Kalender Masehi - Hijriah 1901 - 2100. </w:t>
      </w:r>
      <w:r w:rsidRPr="000E1BA2">
        <w:rPr>
          <w:noProof/>
          <w:u w:val="single"/>
          <w:lang w:val="en-US"/>
        </w:rPr>
        <w:t>Lajnah Falakiyah Nahdlatul Ulama</w:t>
      </w:r>
      <w:r>
        <w:rPr>
          <w:noProof/>
          <w:lang w:val="en-US"/>
        </w:rPr>
        <w:t>. LFNU. Gresik, http://www.must4in.net/2013/12/kalender-Masehi-hijriyah-1901-2100.html, [Unduh 15 April 2014]</w:t>
      </w:r>
    </w:p>
  </w:footnote>
  <w:footnote w:id="11">
    <w:p w:rsidR="00955E82" w:rsidRPr="0032506E" w:rsidRDefault="00955E82" w:rsidP="00955E82">
      <w:pPr>
        <w:pStyle w:val="FootnoteText"/>
        <w:rPr>
          <w:lang w:val="en-US"/>
        </w:rPr>
      </w:pPr>
      <w:r>
        <w:rPr>
          <w:rStyle w:val="FootnoteReference"/>
        </w:rPr>
        <w:footnoteRef/>
      </w:r>
      <w:r>
        <w:t xml:space="preserve"> </w:t>
      </w:r>
      <w:r>
        <w:rPr>
          <w:lang w:val="en-US"/>
        </w:rPr>
        <w:t xml:space="preserve">Lihat </w:t>
      </w:r>
      <w:r w:rsidRPr="0032506E">
        <w:rPr>
          <w:noProof/>
        </w:rPr>
        <w:t>Simulasi Hilal di 9 Lokasi Kerj</w:t>
      </w:r>
      <w:r>
        <w:rPr>
          <w:noProof/>
        </w:rPr>
        <w:t xml:space="preserve">asama ITB dan Berbagai Lembaga pada </w:t>
      </w:r>
      <w:hyperlink r:id="rId1" w:history="1">
        <w:r w:rsidRPr="0032506E">
          <w:rPr>
            <w:rStyle w:val="Hyperlink"/>
            <w:i/>
            <w:noProof/>
          </w:rPr>
          <w:t>http://bosscha.itb.ac.id/hilal/images/document/Ramadhan_1430H.pdf</w:t>
        </w:r>
      </w:hyperlink>
      <w:r w:rsidRPr="0032506E">
        <w:rPr>
          <w:i/>
          <w:noProof/>
        </w:rPr>
        <w:t>. [Diunduh 12 Maret 2014]</w:t>
      </w:r>
      <w:r w:rsidRPr="0032506E">
        <w:rPr>
          <w:noProof/>
        </w:rPr>
        <w:t>.</w:t>
      </w:r>
    </w:p>
  </w:footnote>
  <w:footnote w:id="12">
    <w:p w:rsidR="00955E82" w:rsidRPr="00834B57" w:rsidRDefault="00955E82" w:rsidP="00955E82">
      <w:pPr>
        <w:pStyle w:val="FootnoteText"/>
        <w:rPr>
          <w:lang w:val="en-US"/>
        </w:rPr>
      </w:pPr>
      <w:r>
        <w:rPr>
          <w:rStyle w:val="FootnoteReference"/>
        </w:rPr>
        <w:footnoteRef/>
      </w:r>
      <w:r>
        <w:t xml:space="preserve"> </w:t>
      </w:r>
      <w:r>
        <w:rPr>
          <w:lang w:val="en-US"/>
        </w:rPr>
        <w:t>Hi Habibuddin Fabanyo, Joguru dan Imam besar Masji</w:t>
      </w:r>
      <w:r w:rsidR="001E0BFD">
        <w:rPr>
          <w:lang w:val="en-US"/>
        </w:rPr>
        <w:t>d Baitul Makmur Kelurahan Toloa</w:t>
      </w:r>
      <w:r>
        <w:rPr>
          <w:lang w:val="en-US"/>
        </w:rPr>
        <w:t xml:space="preserve">, </w:t>
      </w:r>
      <w:r w:rsidRPr="007E406F">
        <w:t xml:space="preserve">menyatakan bahwa saat pemerintah </w:t>
      </w:r>
      <w:r>
        <w:t xml:space="preserve">pusat </w:t>
      </w:r>
      <w:r w:rsidRPr="007E406F">
        <w:t xml:space="preserve">menentukan awal bulan </w:t>
      </w:r>
      <w:r>
        <w:t>Ramadhan</w:t>
      </w:r>
      <w:r w:rsidRPr="007E406F">
        <w:t xml:space="preserve"> dan </w:t>
      </w:r>
      <w:r>
        <w:t>Syawal</w:t>
      </w:r>
      <w:r w:rsidRPr="007E406F">
        <w:t xml:space="preserve"> (Isbat) bulan sabit belum terlihat di Ti</w:t>
      </w:r>
      <w:r>
        <w:t>dore</w:t>
      </w:r>
      <w:r w:rsidR="001E0BFD">
        <w:rPr>
          <w:lang w:val="en-US"/>
        </w:rPr>
        <w:t>,</w:t>
      </w:r>
      <w:r>
        <w:t xml:space="preserve"> dan </w:t>
      </w:r>
      <w:r w:rsidR="001E0BFD">
        <w:rPr>
          <w:lang w:val="en-US"/>
        </w:rPr>
        <w:t xml:space="preserve">hilal terlihat </w:t>
      </w:r>
      <w:r>
        <w:t xml:space="preserve">pada hari ketiga </w:t>
      </w:r>
      <w:r w:rsidRPr="007E406F">
        <w:t>sebelum Shalat Is</w:t>
      </w:r>
      <w:r>
        <w:t>ha</w:t>
      </w:r>
      <w:r>
        <w:rPr>
          <w:lang w:val="en-US"/>
        </w:rPr>
        <w:t xml:space="preserve"> (</w:t>
      </w:r>
      <w:r w:rsidRPr="003B084D">
        <w:rPr>
          <w:i/>
        </w:rPr>
        <w:t>Interview  Agustus 2014</w:t>
      </w:r>
      <w:r>
        <w:rPr>
          <w:i/>
          <w:lang w:val="en-US"/>
        </w:rPr>
        <w:t>)</w:t>
      </w:r>
    </w:p>
  </w:footnote>
  <w:footnote w:id="13">
    <w:p w:rsidR="00955E82" w:rsidRPr="00834B57" w:rsidRDefault="00955E82" w:rsidP="00955E82">
      <w:pPr>
        <w:pStyle w:val="FootnoteText"/>
        <w:rPr>
          <w:lang w:val="en-US"/>
        </w:rPr>
      </w:pPr>
      <w:r>
        <w:rPr>
          <w:rStyle w:val="FootnoteReference"/>
        </w:rPr>
        <w:footnoteRef/>
      </w:r>
      <w:r>
        <w:t xml:space="preserve"> Kader Fabanyo, S.Pd, </w:t>
      </w:r>
      <w:r>
        <w:rPr>
          <w:lang w:val="en-US"/>
        </w:rPr>
        <w:t xml:space="preserve">Staf </w:t>
      </w:r>
      <w:r w:rsidRPr="002E0329">
        <w:t>Ka</w:t>
      </w:r>
      <w:r>
        <w:t xml:space="preserve">ndepag Kota Tidore Kepulauan, </w:t>
      </w:r>
      <w:r w:rsidRPr="002E0329">
        <w:t xml:space="preserve">menyampaikan informasi dari seorang petugas Rukyatul </w:t>
      </w:r>
      <w:r>
        <w:t>Hilal</w:t>
      </w:r>
      <w:r w:rsidRPr="002E0329">
        <w:t xml:space="preserve"> Kota Tidore Kepulau</w:t>
      </w:r>
      <w:r>
        <w:t>a</w:t>
      </w:r>
      <w:r w:rsidRPr="002E0329">
        <w:t>n</w:t>
      </w:r>
      <w:r>
        <w:t xml:space="preserve">, </w:t>
      </w:r>
      <w:r w:rsidRPr="002E0329">
        <w:t xml:space="preserve">yang mengatakan dalam 10 tahun terakhir petugas pemantau </w:t>
      </w:r>
      <w:r>
        <w:t>Hilal</w:t>
      </w:r>
      <w:r w:rsidRPr="002E0329">
        <w:t xml:space="preserve"> tidak pernah melihat </w:t>
      </w:r>
      <w:r>
        <w:t>Hilal</w:t>
      </w:r>
      <w:r w:rsidRPr="002E0329">
        <w:t xml:space="preserve"> </w:t>
      </w:r>
      <w:r w:rsidR="001E0BFD">
        <w:rPr>
          <w:lang w:val="en-US"/>
        </w:rPr>
        <w:t xml:space="preserve">awal </w:t>
      </w:r>
      <w:r w:rsidRPr="002E0329">
        <w:t xml:space="preserve">bulan </w:t>
      </w:r>
      <w:r>
        <w:t>Ramadhan</w:t>
      </w:r>
      <w:r w:rsidRPr="002E0329">
        <w:t xml:space="preserve"> dan </w:t>
      </w:r>
      <w:r>
        <w:t>Syawal</w:t>
      </w:r>
      <w:r w:rsidRPr="002E0329">
        <w:t>.</w:t>
      </w:r>
      <w:r>
        <w:t xml:space="preserve"> (</w:t>
      </w:r>
      <w:r w:rsidRPr="002E0329">
        <w:t xml:space="preserve">Interview </w:t>
      </w:r>
      <w:r w:rsidR="001E0BFD">
        <w:rPr>
          <w:lang w:val="en-US"/>
        </w:rPr>
        <w:t xml:space="preserve">Januari 2015 </w:t>
      </w:r>
      <w:r w:rsidR="001E0BFD">
        <w:t>Via Telpon seluler).</w:t>
      </w:r>
    </w:p>
  </w:footnote>
  <w:footnote w:id="14">
    <w:p w:rsidR="00C54089" w:rsidRPr="007235A2" w:rsidRDefault="00C54089" w:rsidP="00C54089">
      <w:pPr>
        <w:pStyle w:val="FootnoteText"/>
        <w:rPr>
          <w:lang w:val="en-US"/>
        </w:rPr>
      </w:pPr>
      <w:r w:rsidRPr="007235A2">
        <w:rPr>
          <w:rStyle w:val="FootnoteReference"/>
        </w:rPr>
        <w:footnoteRef/>
      </w:r>
      <w:r w:rsidRPr="007235A2">
        <w:t xml:space="preserve"> </w:t>
      </w:r>
      <w:r w:rsidRPr="007235A2">
        <w:rPr>
          <w:lang w:val="en-US"/>
        </w:rPr>
        <w:t>Siklus pergerakan bulan kembali pada posisi awalnya memerlukan waktu selama 33</w:t>
      </w:r>
      <w:proofErr w:type="gramStart"/>
      <w:r w:rsidRPr="007235A2">
        <w:rPr>
          <w:lang w:val="en-US"/>
        </w:rPr>
        <w:t>,3</w:t>
      </w:r>
      <w:proofErr w:type="gramEnd"/>
      <w:r w:rsidRPr="007235A2">
        <w:rPr>
          <w:lang w:val="en-US"/>
        </w:rPr>
        <w:t xml:space="preserve"> tahun.</w:t>
      </w:r>
    </w:p>
  </w:footnote>
  <w:footnote w:id="15">
    <w:p w:rsidR="00C54089" w:rsidRPr="007235A2" w:rsidRDefault="00C54089" w:rsidP="00C54089">
      <w:pPr>
        <w:pStyle w:val="FootnoteText"/>
        <w:rPr>
          <w:lang w:val="en-US"/>
        </w:rPr>
      </w:pPr>
      <w:r w:rsidRPr="007235A2">
        <w:rPr>
          <w:rStyle w:val="FootnoteReference"/>
        </w:rPr>
        <w:footnoteRef/>
      </w:r>
      <w:r w:rsidRPr="007235A2">
        <w:t xml:space="preserve"> Waktu terbaik dihitung dengan persamaan </w:t>
      </w:r>
      <w:r w:rsidRPr="007235A2">
        <w:rPr>
          <w:b/>
          <w:bCs/>
        </w:rPr>
        <w:t xml:space="preserve">Tb = Ts + (4/9) x (Lag), </w:t>
      </w:r>
      <w:r w:rsidRPr="007235A2">
        <w:rPr>
          <w:bCs/>
        </w:rPr>
        <w:t>dimana</w:t>
      </w:r>
      <w:r w:rsidRPr="007235A2">
        <w:rPr>
          <w:b/>
          <w:bCs/>
        </w:rPr>
        <w:t xml:space="preserve"> </w:t>
      </w:r>
      <w:r w:rsidRPr="007235A2">
        <w:t>Tb = Best Time (</w:t>
      </w:r>
      <w:r w:rsidRPr="007235A2">
        <w:rPr>
          <w:i/>
          <w:iCs/>
        </w:rPr>
        <w:t>Waktu terbaik untuk mengobservasi hilal, meru’yah</w:t>
      </w:r>
      <w:r w:rsidRPr="007235A2">
        <w:t>); Ts  =  Waktu terbenam matahari (</w:t>
      </w:r>
      <w:r w:rsidRPr="007235A2">
        <w:rPr>
          <w:i/>
          <w:iCs/>
        </w:rPr>
        <w:t>sunset</w:t>
      </w:r>
      <w:r w:rsidRPr="007235A2">
        <w:t xml:space="preserve">) dan </w:t>
      </w:r>
      <w:r w:rsidRPr="007235A2">
        <w:rPr>
          <w:rFonts w:cs="Times New Roman"/>
        </w:rPr>
        <w:t>Lag = Moon’s lag time, selisih waktu terbenamnya bulan dan matahari.</w:t>
      </w:r>
    </w:p>
  </w:footnote>
  <w:footnote w:id="16">
    <w:p w:rsidR="00A7047D" w:rsidRPr="00C63837" w:rsidRDefault="00A7047D">
      <w:pPr>
        <w:pStyle w:val="FootnoteText"/>
        <w:rPr>
          <w:lang w:val="en-US"/>
        </w:rPr>
      </w:pPr>
      <w:r w:rsidRPr="00AE6667">
        <w:rPr>
          <w:rStyle w:val="FootnoteReference"/>
        </w:rPr>
        <w:footnoteRef/>
      </w:r>
      <w:r w:rsidRPr="00AE6667">
        <w:t xml:space="preserve"> </w:t>
      </w:r>
      <w:r w:rsidRPr="00AE6667">
        <w:rPr>
          <w:lang w:val="en-US"/>
        </w:rPr>
        <w:t xml:space="preserve"> </w:t>
      </w:r>
      <w:r w:rsidR="00AE6667" w:rsidRPr="00AE6667">
        <w:rPr>
          <w:lang w:val="en-US"/>
        </w:rPr>
        <w:t xml:space="preserve">Ibid 13 </w:t>
      </w:r>
    </w:p>
  </w:footnote>
  <w:footnote w:id="17">
    <w:p w:rsidR="007353D4" w:rsidRPr="007235A2" w:rsidRDefault="007353D4" w:rsidP="007353D4">
      <w:pPr>
        <w:pStyle w:val="FootnoteText"/>
        <w:rPr>
          <w:lang w:val="en-US"/>
        </w:rPr>
      </w:pPr>
      <w:r w:rsidRPr="00562CAF">
        <w:rPr>
          <w:rStyle w:val="FootnoteReference"/>
        </w:rPr>
        <w:footnoteRef/>
      </w:r>
      <w:r w:rsidRPr="00562CAF">
        <w:t xml:space="preserve"> </w:t>
      </w:r>
      <w:r w:rsidRPr="00562CAF">
        <w:rPr>
          <w:lang w:val="en-US"/>
        </w:rPr>
        <w:t>Lihat Djamaluddin 2009. hal.27 - 30</w:t>
      </w:r>
    </w:p>
  </w:footnote>
  <w:footnote w:id="18">
    <w:p w:rsidR="007353D4" w:rsidRPr="00A7047D" w:rsidRDefault="007353D4" w:rsidP="007353D4">
      <w:pPr>
        <w:pStyle w:val="FootnoteText"/>
        <w:rPr>
          <w:lang w:val="en-US"/>
        </w:rPr>
      </w:pPr>
      <w:r>
        <w:rPr>
          <w:rStyle w:val="FootnoteReference"/>
        </w:rPr>
        <w:footnoteRef/>
      </w:r>
      <w:r>
        <w:t xml:space="preserve"> </w:t>
      </w:r>
      <w:r w:rsidRPr="007235A2">
        <w:rPr>
          <w:lang w:val="en-US"/>
        </w:rPr>
        <w:t>Lihat juga defenisi hilal yang dipaparkan oleh</w:t>
      </w:r>
      <w:r w:rsidRPr="007235A2">
        <w:rPr>
          <w:rFonts w:cs="Times New Roman"/>
          <w:noProof/>
        </w:rPr>
        <w:t xml:space="preserve"> Azhari S. 2013</w:t>
      </w:r>
    </w:p>
  </w:footnote>
  <w:footnote w:id="19">
    <w:p w:rsidR="00A7047D" w:rsidRPr="000C17A7" w:rsidRDefault="00A7047D" w:rsidP="00CC2B12">
      <w:pPr>
        <w:pStyle w:val="EndNoteBibliography"/>
        <w:spacing w:after="0"/>
        <w:rPr>
          <w:sz w:val="20"/>
          <w:szCs w:val="20"/>
        </w:rPr>
      </w:pPr>
      <w:r w:rsidRPr="000C17A7">
        <w:rPr>
          <w:rStyle w:val="FootnoteReference"/>
          <w:sz w:val="20"/>
          <w:szCs w:val="20"/>
        </w:rPr>
        <w:footnoteRef/>
      </w:r>
      <w:r w:rsidRPr="000C17A7">
        <w:rPr>
          <w:sz w:val="20"/>
          <w:szCs w:val="20"/>
        </w:rPr>
        <w:t xml:space="preserve"> </w:t>
      </w:r>
      <w:r>
        <w:rPr>
          <w:sz w:val="20"/>
          <w:szCs w:val="20"/>
        </w:rPr>
        <w:t xml:space="preserve">Lihat </w:t>
      </w:r>
      <w:r w:rsidRPr="000C17A7">
        <w:rPr>
          <w:sz w:val="20"/>
          <w:szCs w:val="20"/>
        </w:rPr>
        <w:t xml:space="preserve">Tafsir Jalalain surat Al-Baqarah ayat 189 </w:t>
      </w:r>
      <w:r>
        <w:rPr>
          <w:i/>
          <w:sz w:val="20"/>
          <w:szCs w:val="20"/>
        </w:rPr>
        <w:t xml:space="preserve"> </w:t>
      </w:r>
      <w:r w:rsidRPr="000C17A7">
        <w:rPr>
          <w:sz w:val="20"/>
          <w:szCs w:val="20"/>
        </w:rPr>
        <w:t>pada</w:t>
      </w:r>
      <w:r>
        <w:rPr>
          <w:i/>
          <w:sz w:val="20"/>
          <w:szCs w:val="20"/>
        </w:rPr>
        <w:t xml:space="preserve"> </w:t>
      </w:r>
      <w:hyperlink r:id="rId2" w:anchor="tafsir-jalalayn" w:history="1">
        <w:r w:rsidRPr="000C17A7">
          <w:rPr>
            <w:rStyle w:val="Hyperlink"/>
            <w:sz w:val="20"/>
            <w:szCs w:val="20"/>
          </w:rPr>
          <w:t>http://tafsirq.com/2-al-baqarah/ayat-189#tafsir-jalalayn</w:t>
        </w:r>
      </w:hyperlink>
      <w:r w:rsidRPr="000C17A7">
        <w:rPr>
          <w:sz w:val="20"/>
          <w:szCs w:val="20"/>
        </w:rPr>
        <w:t xml:space="preserve"> [Dikunjungi  24 Mei 2016].</w:t>
      </w:r>
    </w:p>
  </w:footnote>
  <w:footnote w:id="20">
    <w:p w:rsidR="00A7047D" w:rsidRPr="000C17A7" w:rsidRDefault="00A7047D" w:rsidP="00CC2B12">
      <w:pPr>
        <w:pStyle w:val="FootnoteText"/>
        <w:rPr>
          <w:lang w:val="en-US"/>
        </w:rPr>
      </w:pPr>
      <w:r>
        <w:rPr>
          <w:rStyle w:val="FootnoteReference"/>
        </w:rPr>
        <w:footnoteRef/>
      </w:r>
      <w:r>
        <w:t xml:space="preserve"> </w:t>
      </w:r>
      <w:r>
        <w:rPr>
          <w:lang w:val="en-US"/>
        </w:rPr>
        <w:t xml:space="preserve">Lihat </w:t>
      </w:r>
      <w:r w:rsidRPr="00DA385A">
        <w:rPr>
          <w:rFonts w:eastAsia="Times New Roman" w:cs="Times New Roman"/>
        </w:rPr>
        <w:t xml:space="preserve">tafsir </w:t>
      </w:r>
      <w:r w:rsidRPr="000C17A7">
        <w:rPr>
          <w:noProof/>
        </w:rPr>
        <w:t xml:space="preserve">Al Mishbah, </w:t>
      </w:r>
      <w:r w:rsidRPr="000C17A7">
        <w:rPr>
          <w:i/>
          <w:noProof/>
        </w:rPr>
        <w:t>QS.Al Baqarah Ayat 189 - 191</w:t>
      </w:r>
      <w:r w:rsidRPr="000C17A7">
        <w:rPr>
          <w:noProof/>
        </w:rPr>
        <w:t>. Jakarta: https://</w:t>
      </w:r>
      <w:hyperlink r:id="rId3" w:history="1">
        <w:r w:rsidRPr="000C17A7">
          <w:rPr>
            <w:rStyle w:val="Hyperlink"/>
            <w:noProof/>
          </w:rPr>
          <w:t>www.youtube.com/watch?v=DNqVY8CtcrU</w:t>
        </w:r>
      </w:hyperlink>
      <w:r w:rsidRPr="000C17A7">
        <w:rPr>
          <w:noProof/>
        </w:rPr>
        <w:t>. [Dikunjungi 8 Januari  2014].</w:t>
      </w:r>
    </w:p>
  </w:footnote>
  <w:footnote w:id="21">
    <w:p w:rsidR="00A7047D" w:rsidRPr="00A7047D" w:rsidRDefault="00A7047D" w:rsidP="00CC2B12">
      <w:pPr>
        <w:pStyle w:val="FootnoteText"/>
        <w:rPr>
          <w:lang w:val="en-US"/>
        </w:rPr>
      </w:pPr>
      <w:r w:rsidRPr="00A7047D">
        <w:rPr>
          <w:rStyle w:val="FootnoteReference"/>
        </w:rPr>
        <w:footnoteRef/>
      </w:r>
      <w:r w:rsidRPr="00A7047D">
        <w:t xml:space="preserve"> </w:t>
      </w:r>
      <w:r w:rsidRPr="00A7047D">
        <w:rPr>
          <w:rFonts w:eastAsia="Times New Roman" w:cs="Times New Roman"/>
        </w:rPr>
        <w:t>Ethnooceanography;</w:t>
      </w:r>
      <w:r w:rsidRPr="00A7047D">
        <w:rPr>
          <w:rFonts w:eastAsia="Times New Roman" w:cs="Times New Roman"/>
          <w:lang w:val="en-US"/>
        </w:rPr>
        <w:t xml:space="preserve"> </w:t>
      </w:r>
      <w:r w:rsidRPr="00A7047D">
        <w:rPr>
          <w:rFonts w:eastAsia="Times New Roman" w:cs="Times New Roman"/>
          <w:noProof/>
        </w:rPr>
        <w:t>Gasalla MA, Diegues AC. 2011</w:t>
      </w:r>
      <w:r w:rsidRPr="00A7047D">
        <w:rPr>
          <w:rFonts w:eastAsia="Times New Roman" w:cs="Times New Roman"/>
        </w:rPr>
        <w:t xml:space="preserve"> mendefenikannya, sebagai suatu kajian kemasyarakatan (</w:t>
      </w:r>
      <w:r w:rsidRPr="00A7047D">
        <w:rPr>
          <w:rFonts w:eastAsia="Times New Roman" w:cs="Times New Roman"/>
          <w:i/>
        </w:rPr>
        <w:t>ethno</w:t>
      </w:r>
      <w:r w:rsidRPr="00A7047D">
        <w:rPr>
          <w:rFonts w:eastAsia="Times New Roman" w:cs="Times New Roman"/>
        </w:rPr>
        <w:t>) tentang fenomena lingkungan dan interaksi masyarakat dengan kehidupan makhluk hidup atau cara masyarakat berinteraksi dengan lingkungan laut</w:t>
      </w:r>
    </w:p>
  </w:footnote>
  <w:footnote w:id="22">
    <w:p w:rsidR="00A7047D" w:rsidRPr="00684CE5" w:rsidRDefault="00A7047D" w:rsidP="00CC2B12">
      <w:pPr>
        <w:pStyle w:val="FootnoteText"/>
        <w:rPr>
          <w:lang w:val="en-US"/>
        </w:rPr>
      </w:pPr>
      <w:r>
        <w:rPr>
          <w:rStyle w:val="FootnoteReference"/>
        </w:rPr>
        <w:footnoteRef/>
      </w:r>
      <w:r>
        <w:t xml:space="preserve"> </w:t>
      </w:r>
      <w:r>
        <w:rPr>
          <w:lang w:val="en-US"/>
        </w:rPr>
        <w:t xml:space="preserve">Lihat, </w:t>
      </w:r>
      <w:r w:rsidRPr="00935E7C">
        <w:t>Salnuddin</w:t>
      </w:r>
      <w:proofErr w:type="gramStart"/>
      <w:r w:rsidRPr="00935E7C">
        <w:t>;,</w:t>
      </w:r>
      <w:proofErr w:type="gramEnd"/>
      <w:r w:rsidRPr="00935E7C">
        <w:t xml:space="preserve"> Nurjaya;, I. W., Jaya;, I., &amp; Natih;, N. M. (2015</w:t>
      </w:r>
      <w:r>
        <w:rPr>
          <w:lang w:val="en-US"/>
        </w:rPr>
        <w:t>a</w:t>
      </w:r>
      <w:r w:rsidRPr="00935E7C">
        <w:t>)</w:t>
      </w:r>
      <w:r>
        <w:rPr>
          <w:lang w:val="en-US"/>
        </w:rPr>
        <w:t>.</w:t>
      </w:r>
    </w:p>
  </w:footnote>
  <w:footnote w:id="23">
    <w:p w:rsidR="00A7047D" w:rsidRPr="00220F5D" w:rsidRDefault="00A7047D" w:rsidP="00CC2B12">
      <w:pPr>
        <w:pStyle w:val="FootnoteText"/>
        <w:rPr>
          <w:lang w:val="en-US"/>
        </w:rPr>
      </w:pPr>
      <w:r>
        <w:rPr>
          <w:rStyle w:val="FootnoteReference"/>
        </w:rPr>
        <w:footnoteRef/>
      </w:r>
      <w:r>
        <w:t xml:space="preserve"> </w:t>
      </w:r>
      <w:r>
        <w:rPr>
          <w:lang w:val="en-US"/>
        </w:rPr>
        <w:t>Ade don</w:t>
      </w:r>
      <w:r w:rsidRPr="002F5FA7">
        <w:t>, merupakan dewan adat</w:t>
      </w:r>
      <w:r w:rsidR="00AE6667">
        <w:rPr>
          <w:lang w:val="en-US"/>
        </w:rPr>
        <w:t>/</w:t>
      </w:r>
      <w:r w:rsidR="00AE6667" w:rsidRPr="002F5FA7">
        <w:rPr>
          <w:i/>
        </w:rPr>
        <w:t>Balakusu Sekano-</w:t>
      </w:r>
      <w:proofErr w:type="gramStart"/>
      <w:r w:rsidR="00AE6667" w:rsidRPr="002F5FA7">
        <w:rPr>
          <w:i/>
        </w:rPr>
        <w:t>kano</w:t>
      </w:r>
      <w:proofErr w:type="gramEnd"/>
      <w:r w:rsidRPr="002F5FA7">
        <w:t xml:space="preserve"> Kesultanan Ternate </w:t>
      </w:r>
      <w:r>
        <w:rPr>
          <w:lang w:val="en-US"/>
        </w:rPr>
        <w:t>(Diskusi Juni 2016).</w:t>
      </w:r>
    </w:p>
  </w:footnote>
  <w:footnote w:id="24">
    <w:p w:rsidR="00A7047D" w:rsidRPr="003F7A7C" w:rsidRDefault="00A7047D" w:rsidP="00CC2B12">
      <w:pPr>
        <w:pStyle w:val="FootnoteText"/>
        <w:rPr>
          <w:lang w:val="en-US"/>
        </w:rPr>
      </w:pPr>
      <w:r>
        <w:rPr>
          <w:rStyle w:val="FootnoteReference"/>
        </w:rPr>
        <w:footnoteRef/>
      </w:r>
      <w:r>
        <w:t xml:space="preserve"> </w:t>
      </w:r>
      <w:r>
        <w:rPr>
          <w:lang w:val="en-US"/>
        </w:rPr>
        <w:t xml:space="preserve">Ibid 3, menjelaskan bahwa saat pemantauan dengan MJ, para Joguru tidak dalam keadaan basah atau dengan kata lain tidak mungkin dapat melakukan pemantauan karena akebai tergenang air laut. </w:t>
      </w:r>
    </w:p>
  </w:footnote>
  <w:footnote w:id="25">
    <w:p w:rsidR="00A7047D" w:rsidRPr="00E75E26" w:rsidRDefault="00A7047D" w:rsidP="00CC2B12">
      <w:pPr>
        <w:pStyle w:val="FootnoteText"/>
        <w:rPr>
          <w:lang w:val="en-US"/>
        </w:rPr>
      </w:pPr>
      <w:r>
        <w:rPr>
          <w:rStyle w:val="FootnoteReference"/>
        </w:rPr>
        <w:footnoteRef/>
      </w:r>
      <w:r>
        <w:t xml:space="preserve"> </w:t>
      </w:r>
      <w:r>
        <w:rPr>
          <w:lang w:val="en-US"/>
        </w:rPr>
        <w:t xml:space="preserve">Semidiurnal, pergerakan pasang surut dalam 1 hari terbentuk 2 kali pasang dan 2 kali surut dengan tinggi air pasang </w:t>
      </w:r>
      <w:r w:rsidR="00734C8A">
        <w:rPr>
          <w:lang w:val="en-US"/>
        </w:rPr>
        <w:t xml:space="preserve">(peak) </w:t>
      </w:r>
      <w:r w:rsidR="00AE6667">
        <w:rPr>
          <w:lang w:val="en-US"/>
        </w:rPr>
        <w:t>I</w:t>
      </w:r>
      <w:r>
        <w:rPr>
          <w:lang w:val="en-US"/>
        </w:rPr>
        <w:t xml:space="preserve"> </w:t>
      </w:r>
      <w:r w:rsidR="00AE6667">
        <w:rPr>
          <w:lang w:val="en-US"/>
        </w:rPr>
        <w:t xml:space="preserve">dan </w:t>
      </w:r>
      <w:r w:rsidR="00734C8A">
        <w:rPr>
          <w:lang w:val="en-US"/>
        </w:rPr>
        <w:t xml:space="preserve">peak </w:t>
      </w:r>
      <w:r w:rsidR="00AE6667">
        <w:rPr>
          <w:lang w:val="en-US"/>
        </w:rPr>
        <w:t xml:space="preserve">II </w:t>
      </w:r>
      <w:r>
        <w:rPr>
          <w:lang w:val="en-US"/>
        </w:rPr>
        <w:t>berbeda.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1746E"/>
    <w:multiLevelType w:val="hybridMultilevel"/>
    <w:tmpl w:val="FB964B6E"/>
    <w:lvl w:ilvl="0" w:tplc="EE50F0D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CE37E0"/>
    <w:multiLevelType w:val="hybridMultilevel"/>
    <w:tmpl w:val="85CEB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8114A7"/>
    <w:multiLevelType w:val="hybridMultilevel"/>
    <w:tmpl w:val="F12A9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proofState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PB rhojim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s2expf5c9rw2qezfzjx0e9500wdvr9fafev&quot;&gt;endnote_alauddin_rtf&lt;record-ids&gt;&lt;item&gt;5&lt;/item&gt;&lt;item&gt;9&lt;/item&gt;&lt;item&gt;15&lt;/item&gt;&lt;item&gt;29&lt;/item&gt;&lt;item&gt;55&lt;/item&gt;&lt;item&gt;56&lt;/item&gt;&lt;item&gt;71&lt;/item&gt;&lt;item&gt;74&lt;/item&gt;&lt;item&gt;76&lt;/item&gt;&lt;item&gt;87&lt;/item&gt;&lt;item&gt;90&lt;/item&gt;&lt;item&gt;100&lt;/item&gt;&lt;item&gt;113&lt;/item&gt;&lt;item&gt;118&lt;/item&gt;&lt;item&gt;125&lt;/item&gt;&lt;item&gt;129&lt;/item&gt;&lt;item&gt;134&lt;/item&gt;&lt;item&gt;143&lt;/item&gt;&lt;item&gt;146&lt;/item&gt;&lt;item&gt;153&lt;/item&gt;&lt;item&gt;155&lt;/item&gt;&lt;item&gt;159&lt;/item&gt;&lt;item&gt;171&lt;/item&gt;&lt;item&gt;175&lt;/item&gt;&lt;item&gt;185&lt;/item&gt;&lt;item&gt;187&lt;/item&gt;&lt;item&gt;212&lt;/item&gt;&lt;item&gt;213&lt;/item&gt;&lt;item&gt;220&lt;/item&gt;&lt;item&gt;221&lt;/item&gt;&lt;item&gt;222&lt;/item&gt;&lt;/record-ids&gt;&lt;/item&gt;&lt;/Libraries&gt;"/>
  </w:docVars>
  <w:rsids>
    <w:rsidRoot w:val="0091668D"/>
    <w:rsid w:val="000002BE"/>
    <w:rsid w:val="00006D3A"/>
    <w:rsid w:val="00007152"/>
    <w:rsid w:val="0001070D"/>
    <w:rsid w:val="000113C2"/>
    <w:rsid w:val="0001276A"/>
    <w:rsid w:val="00015548"/>
    <w:rsid w:val="000156AA"/>
    <w:rsid w:val="00016F95"/>
    <w:rsid w:val="0001706C"/>
    <w:rsid w:val="00017238"/>
    <w:rsid w:val="000210C4"/>
    <w:rsid w:val="000236B0"/>
    <w:rsid w:val="000255A4"/>
    <w:rsid w:val="000258EE"/>
    <w:rsid w:val="00036004"/>
    <w:rsid w:val="00040237"/>
    <w:rsid w:val="00040DB2"/>
    <w:rsid w:val="00041275"/>
    <w:rsid w:val="000439B5"/>
    <w:rsid w:val="00045343"/>
    <w:rsid w:val="000469CB"/>
    <w:rsid w:val="0005016D"/>
    <w:rsid w:val="000529E5"/>
    <w:rsid w:val="000536DF"/>
    <w:rsid w:val="00054804"/>
    <w:rsid w:val="0005514E"/>
    <w:rsid w:val="000616F7"/>
    <w:rsid w:val="00066B43"/>
    <w:rsid w:val="00066D13"/>
    <w:rsid w:val="00072466"/>
    <w:rsid w:val="0007389D"/>
    <w:rsid w:val="0008069D"/>
    <w:rsid w:val="00080FCA"/>
    <w:rsid w:val="00084EAE"/>
    <w:rsid w:val="00086316"/>
    <w:rsid w:val="000922DA"/>
    <w:rsid w:val="00095EE5"/>
    <w:rsid w:val="000A21F7"/>
    <w:rsid w:val="000A5230"/>
    <w:rsid w:val="000A69A1"/>
    <w:rsid w:val="000B0AF3"/>
    <w:rsid w:val="000B5A84"/>
    <w:rsid w:val="000B62E7"/>
    <w:rsid w:val="000C03BB"/>
    <w:rsid w:val="000C0D9F"/>
    <w:rsid w:val="000C17A7"/>
    <w:rsid w:val="000C3D03"/>
    <w:rsid w:val="000D1C5C"/>
    <w:rsid w:val="000D2099"/>
    <w:rsid w:val="000D3165"/>
    <w:rsid w:val="000D3A25"/>
    <w:rsid w:val="000D6AFD"/>
    <w:rsid w:val="000E1BA2"/>
    <w:rsid w:val="000E3A6C"/>
    <w:rsid w:val="000E6933"/>
    <w:rsid w:val="000E778F"/>
    <w:rsid w:val="000F03E2"/>
    <w:rsid w:val="000F4F1A"/>
    <w:rsid w:val="000F524E"/>
    <w:rsid w:val="000F6465"/>
    <w:rsid w:val="000F6F96"/>
    <w:rsid w:val="00100F96"/>
    <w:rsid w:val="001029C7"/>
    <w:rsid w:val="00102B1F"/>
    <w:rsid w:val="00103286"/>
    <w:rsid w:val="001062BB"/>
    <w:rsid w:val="0010662D"/>
    <w:rsid w:val="00110C1B"/>
    <w:rsid w:val="001137B6"/>
    <w:rsid w:val="001138AD"/>
    <w:rsid w:val="001141D9"/>
    <w:rsid w:val="0011724B"/>
    <w:rsid w:val="00122C5C"/>
    <w:rsid w:val="00122CA0"/>
    <w:rsid w:val="00123C1B"/>
    <w:rsid w:val="00123CAD"/>
    <w:rsid w:val="00123ED8"/>
    <w:rsid w:val="00123F71"/>
    <w:rsid w:val="00131FF5"/>
    <w:rsid w:val="001355E5"/>
    <w:rsid w:val="001369E3"/>
    <w:rsid w:val="00137562"/>
    <w:rsid w:val="00142DCE"/>
    <w:rsid w:val="00146F1D"/>
    <w:rsid w:val="00146F8A"/>
    <w:rsid w:val="0014720D"/>
    <w:rsid w:val="0014734E"/>
    <w:rsid w:val="0015257B"/>
    <w:rsid w:val="00153AF6"/>
    <w:rsid w:val="00154C89"/>
    <w:rsid w:val="00156088"/>
    <w:rsid w:val="00156DF5"/>
    <w:rsid w:val="00156E84"/>
    <w:rsid w:val="00157E5E"/>
    <w:rsid w:val="00161A5D"/>
    <w:rsid w:val="0016460D"/>
    <w:rsid w:val="00164B7D"/>
    <w:rsid w:val="001671B5"/>
    <w:rsid w:val="00175E5A"/>
    <w:rsid w:val="00182769"/>
    <w:rsid w:val="00184508"/>
    <w:rsid w:val="00184F16"/>
    <w:rsid w:val="00185E55"/>
    <w:rsid w:val="00192347"/>
    <w:rsid w:val="001A0DF1"/>
    <w:rsid w:val="001A25CB"/>
    <w:rsid w:val="001A4384"/>
    <w:rsid w:val="001A6465"/>
    <w:rsid w:val="001B169C"/>
    <w:rsid w:val="001B3BAD"/>
    <w:rsid w:val="001B3CFE"/>
    <w:rsid w:val="001B4FDF"/>
    <w:rsid w:val="001B58FB"/>
    <w:rsid w:val="001B6BC2"/>
    <w:rsid w:val="001B7A74"/>
    <w:rsid w:val="001C02DC"/>
    <w:rsid w:val="001D014D"/>
    <w:rsid w:val="001D14A6"/>
    <w:rsid w:val="001D2B90"/>
    <w:rsid w:val="001D572C"/>
    <w:rsid w:val="001D7865"/>
    <w:rsid w:val="001D7B64"/>
    <w:rsid w:val="001E0BFD"/>
    <w:rsid w:val="001E3BD0"/>
    <w:rsid w:val="001F0232"/>
    <w:rsid w:val="001F66DA"/>
    <w:rsid w:val="00202020"/>
    <w:rsid w:val="00204519"/>
    <w:rsid w:val="00207F49"/>
    <w:rsid w:val="002101DA"/>
    <w:rsid w:val="00213C1A"/>
    <w:rsid w:val="00217739"/>
    <w:rsid w:val="00220F5D"/>
    <w:rsid w:val="00225160"/>
    <w:rsid w:val="002263A5"/>
    <w:rsid w:val="00233133"/>
    <w:rsid w:val="0023456F"/>
    <w:rsid w:val="00240521"/>
    <w:rsid w:val="002405D0"/>
    <w:rsid w:val="002456A7"/>
    <w:rsid w:val="00246829"/>
    <w:rsid w:val="00247E18"/>
    <w:rsid w:val="00250048"/>
    <w:rsid w:val="00251011"/>
    <w:rsid w:val="0025138C"/>
    <w:rsid w:val="0026338C"/>
    <w:rsid w:val="00266547"/>
    <w:rsid w:val="002704ED"/>
    <w:rsid w:val="00271E63"/>
    <w:rsid w:val="002724CC"/>
    <w:rsid w:val="00276A4C"/>
    <w:rsid w:val="00280C65"/>
    <w:rsid w:val="00280ED0"/>
    <w:rsid w:val="0028247A"/>
    <w:rsid w:val="00285C22"/>
    <w:rsid w:val="00286CC8"/>
    <w:rsid w:val="00287732"/>
    <w:rsid w:val="00291C0B"/>
    <w:rsid w:val="00292395"/>
    <w:rsid w:val="002A0603"/>
    <w:rsid w:val="002A4A68"/>
    <w:rsid w:val="002B1B60"/>
    <w:rsid w:val="002B2D19"/>
    <w:rsid w:val="002B7B41"/>
    <w:rsid w:val="002B7B50"/>
    <w:rsid w:val="002C0BC0"/>
    <w:rsid w:val="002C1E1C"/>
    <w:rsid w:val="002C36B5"/>
    <w:rsid w:val="002C41E9"/>
    <w:rsid w:val="002C4536"/>
    <w:rsid w:val="002C5002"/>
    <w:rsid w:val="002C78EF"/>
    <w:rsid w:val="002D02FB"/>
    <w:rsid w:val="002D1879"/>
    <w:rsid w:val="002D2470"/>
    <w:rsid w:val="002D3B5C"/>
    <w:rsid w:val="002D720C"/>
    <w:rsid w:val="002E1FD4"/>
    <w:rsid w:val="002E5376"/>
    <w:rsid w:val="002E5744"/>
    <w:rsid w:val="002E5ACC"/>
    <w:rsid w:val="002E5C53"/>
    <w:rsid w:val="002E6835"/>
    <w:rsid w:val="002F18C3"/>
    <w:rsid w:val="003015B4"/>
    <w:rsid w:val="00302E6F"/>
    <w:rsid w:val="00304030"/>
    <w:rsid w:val="0031152D"/>
    <w:rsid w:val="0031349A"/>
    <w:rsid w:val="00314A31"/>
    <w:rsid w:val="00316FC3"/>
    <w:rsid w:val="003213E3"/>
    <w:rsid w:val="0032259B"/>
    <w:rsid w:val="003226F9"/>
    <w:rsid w:val="00324076"/>
    <w:rsid w:val="0032506E"/>
    <w:rsid w:val="00325C4A"/>
    <w:rsid w:val="00335989"/>
    <w:rsid w:val="00336CA8"/>
    <w:rsid w:val="00337C24"/>
    <w:rsid w:val="0034210A"/>
    <w:rsid w:val="003468FF"/>
    <w:rsid w:val="003515E2"/>
    <w:rsid w:val="00356BF0"/>
    <w:rsid w:val="00356E27"/>
    <w:rsid w:val="003573A9"/>
    <w:rsid w:val="00362BD4"/>
    <w:rsid w:val="00363B11"/>
    <w:rsid w:val="00366C3F"/>
    <w:rsid w:val="003677CF"/>
    <w:rsid w:val="00371A32"/>
    <w:rsid w:val="00372F4A"/>
    <w:rsid w:val="00376E77"/>
    <w:rsid w:val="00380EFC"/>
    <w:rsid w:val="00386B0E"/>
    <w:rsid w:val="00387557"/>
    <w:rsid w:val="003907AF"/>
    <w:rsid w:val="003947CB"/>
    <w:rsid w:val="00394B74"/>
    <w:rsid w:val="003A3761"/>
    <w:rsid w:val="003B1C86"/>
    <w:rsid w:val="003B27DE"/>
    <w:rsid w:val="003B371D"/>
    <w:rsid w:val="003B6F38"/>
    <w:rsid w:val="003C6B51"/>
    <w:rsid w:val="003C772E"/>
    <w:rsid w:val="003D0438"/>
    <w:rsid w:val="003D08C2"/>
    <w:rsid w:val="003D1201"/>
    <w:rsid w:val="003D3400"/>
    <w:rsid w:val="003D3860"/>
    <w:rsid w:val="003D6387"/>
    <w:rsid w:val="003E223A"/>
    <w:rsid w:val="003E23D9"/>
    <w:rsid w:val="003E2F01"/>
    <w:rsid w:val="003E4D5E"/>
    <w:rsid w:val="003E683B"/>
    <w:rsid w:val="003E70BA"/>
    <w:rsid w:val="003E7296"/>
    <w:rsid w:val="003E79C2"/>
    <w:rsid w:val="003F01E8"/>
    <w:rsid w:val="003F7A7C"/>
    <w:rsid w:val="00400575"/>
    <w:rsid w:val="00401AF7"/>
    <w:rsid w:val="00403325"/>
    <w:rsid w:val="00407447"/>
    <w:rsid w:val="00411FE4"/>
    <w:rsid w:val="004124A9"/>
    <w:rsid w:val="00413AF0"/>
    <w:rsid w:val="00414DBE"/>
    <w:rsid w:val="004227C2"/>
    <w:rsid w:val="0042589A"/>
    <w:rsid w:val="0042674E"/>
    <w:rsid w:val="00427504"/>
    <w:rsid w:val="004277CB"/>
    <w:rsid w:val="004316C8"/>
    <w:rsid w:val="00436FC4"/>
    <w:rsid w:val="004372E4"/>
    <w:rsid w:val="00437F3A"/>
    <w:rsid w:val="00441DF2"/>
    <w:rsid w:val="00446B32"/>
    <w:rsid w:val="0046143F"/>
    <w:rsid w:val="00461B73"/>
    <w:rsid w:val="00461BD9"/>
    <w:rsid w:val="00462180"/>
    <w:rsid w:val="0046378D"/>
    <w:rsid w:val="004720C0"/>
    <w:rsid w:val="00474DF0"/>
    <w:rsid w:val="004779F7"/>
    <w:rsid w:val="0048000A"/>
    <w:rsid w:val="004829DD"/>
    <w:rsid w:val="004830D8"/>
    <w:rsid w:val="00487773"/>
    <w:rsid w:val="00491B8C"/>
    <w:rsid w:val="00493F9A"/>
    <w:rsid w:val="004A0BBD"/>
    <w:rsid w:val="004A63EC"/>
    <w:rsid w:val="004A6A64"/>
    <w:rsid w:val="004B2327"/>
    <w:rsid w:val="004B5916"/>
    <w:rsid w:val="004C4524"/>
    <w:rsid w:val="004C579C"/>
    <w:rsid w:val="004C5DAC"/>
    <w:rsid w:val="004C6214"/>
    <w:rsid w:val="004D00E1"/>
    <w:rsid w:val="004D0A65"/>
    <w:rsid w:val="004D0D9E"/>
    <w:rsid w:val="004D1877"/>
    <w:rsid w:val="004D1B9F"/>
    <w:rsid w:val="004D3FBC"/>
    <w:rsid w:val="004D4A6E"/>
    <w:rsid w:val="004D54A6"/>
    <w:rsid w:val="004E0299"/>
    <w:rsid w:val="004E1AE7"/>
    <w:rsid w:val="004E310D"/>
    <w:rsid w:val="004E4208"/>
    <w:rsid w:val="004E69BB"/>
    <w:rsid w:val="004E7313"/>
    <w:rsid w:val="004F2A02"/>
    <w:rsid w:val="004F67BE"/>
    <w:rsid w:val="004F762A"/>
    <w:rsid w:val="00500022"/>
    <w:rsid w:val="005007FD"/>
    <w:rsid w:val="00502139"/>
    <w:rsid w:val="0050448A"/>
    <w:rsid w:val="00507349"/>
    <w:rsid w:val="00511915"/>
    <w:rsid w:val="005130E9"/>
    <w:rsid w:val="005216E9"/>
    <w:rsid w:val="005219A9"/>
    <w:rsid w:val="00522485"/>
    <w:rsid w:val="00523EF5"/>
    <w:rsid w:val="005303C7"/>
    <w:rsid w:val="00531562"/>
    <w:rsid w:val="00543A47"/>
    <w:rsid w:val="00544343"/>
    <w:rsid w:val="00546D56"/>
    <w:rsid w:val="00550145"/>
    <w:rsid w:val="00555693"/>
    <w:rsid w:val="005558CB"/>
    <w:rsid w:val="00562CAF"/>
    <w:rsid w:val="00562D9F"/>
    <w:rsid w:val="005679B0"/>
    <w:rsid w:val="00571731"/>
    <w:rsid w:val="005719AD"/>
    <w:rsid w:val="00571C90"/>
    <w:rsid w:val="00574F68"/>
    <w:rsid w:val="005777CA"/>
    <w:rsid w:val="00580FB4"/>
    <w:rsid w:val="005825B4"/>
    <w:rsid w:val="0058398F"/>
    <w:rsid w:val="00584004"/>
    <w:rsid w:val="0059094B"/>
    <w:rsid w:val="00591453"/>
    <w:rsid w:val="00592C58"/>
    <w:rsid w:val="005936FB"/>
    <w:rsid w:val="0059475D"/>
    <w:rsid w:val="005960BC"/>
    <w:rsid w:val="00597B34"/>
    <w:rsid w:val="005A105D"/>
    <w:rsid w:val="005A1E95"/>
    <w:rsid w:val="005A3F09"/>
    <w:rsid w:val="005B610D"/>
    <w:rsid w:val="005B6ED1"/>
    <w:rsid w:val="005C233D"/>
    <w:rsid w:val="005C3F92"/>
    <w:rsid w:val="005C607F"/>
    <w:rsid w:val="005C75BD"/>
    <w:rsid w:val="005E35BF"/>
    <w:rsid w:val="005E7294"/>
    <w:rsid w:val="005F2765"/>
    <w:rsid w:val="005F69F1"/>
    <w:rsid w:val="00600DD2"/>
    <w:rsid w:val="00604181"/>
    <w:rsid w:val="006049E5"/>
    <w:rsid w:val="006072D2"/>
    <w:rsid w:val="006104CC"/>
    <w:rsid w:val="00610DBB"/>
    <w:rsid w:val="0061463F"/>
    <w:rsid w:val="006161F9"/>
    <w:rsid w:val="006252AD"/>
    <w:rsid w:val="0062753B"/>
    <w:rsid w:val="00627A63"/>
    <w:rsid w:val="00632B2A"/>
    <w:rsid w:val="0063565F"/>
    <w:rsid w:val="00636A84"/>
    <w:rsid w:val="00644E95"/>
    <w:rsid w:val="00657435"/>
    <w:rsid w:val="00660F1C"/>
    <w:rsid w:val="00663860"/>
    <w:rsid w:val="00665310"/>
    <w:rsid w:val="0066579D"/>
    <w:rsid w:val="006658D5"/>
    <w:rsid w:val="006667EE"/>
    <w:rsid w:val="00675CFF"/>
    <w:rsid w:val="006814BF"/>
    <w:rsid w:val="0068299E"/>
    <w:rsid w:val="00684CE5"/>
    <w:rsid w:val="00686291"/>
    <w:rsid w:val="00690303"/>
    <w:rsid w:val="00695024"/>
    <w:rsid w:val="00697FD7"/>
    <w:rsid w:val="006A2437"/>
    <w:rsid w:val="006B0224"/>
    <w:rsid w:val="006B334B"/>
    <w:rsid w:val="006B3EAA"/>
    <w:rsid w:val="006B3EEC"/>
    <w:rsid w:val="006B6AB0"/>
    <w:rsid w:val="006C03A0"/>
    <w:rsid w:val="006C4293"/>
    <w:rsid w:val="006D2E2F"/>
    <w:rsid w:val="006D4C76"/>
    <w:rsid w:val="006D75B8"/>
    <w:rsid w:val="006D7689"/>
    <w:rsid w:val="006E5B2C"/>
    <w:rsid w:val="006F018C"/>
    <w:rsid w:val="006F4D17"/>
    <w:rsid w:val="00702B88"/>
    <w:rsid w:val="00712141"/>
    <w:rsid w:val="0071418E"/>
    <w:rsid w:val="00715A40"/>
    <w:rsid w:val="00722C7F"/>
    <w:rsid w:val="007235A2"/>
    <w:rsid w:val="00726DF2"/>
    <w:rsid w:val="00732078"/>
    <w:rsid w:val="00733C75"/>
    <w:rsid w:val="00734C8A"/>
    <w:rsid w:val="007353D4"/>
    <w:rsid w:val="00735E5E"/>
    <w:rsid w:val="00736C99"/>
    <w:rsid w:val="007407B5"/>
    <w:rsid w:val="00742145"/>
    <w:rsid w:val="007447E5"/>
    <w:rsid w:val="00756425"/>
    <w:rsid w:val="00761722"/>
    <w:rsid w:val="007628EF"/>
    <w:rsid w:val="0076331E"/>
    <w:rsid w:val="007673BC"/>
    <w:rsid w:val="00782861"/>
    <w:rsid w:val="00787A8B"/>
    <w:rsid w:val="00790654"/>
    <w:rsid w:val="00791183"/>
    <w:rsid w:val="007A4333"/>
    <w:rsid w:val="007B005D"/>
    <w:rsid w:val="007B2924"/>
    <w:rsid w:val="007C0087"/>
    <w:rsid w:val="007C3396"/>
    <w:rsid w:val="007C6855"/>
    <w:rsid w:val="007D079C"/>
    <w:rsid w:val="007D356E"/>
    <w:rsid w:val="007D3674"/>
    <w:rsid w:val="007D3699"/>
    <w:rsid w:val="007D61C5"/>
    <w:rsid w:val="007E457B"/>
    <w:rsid w:val="007E5143"/>
    <w:rsid w:val="007E595C"/>
    <w:rsid w:val="007F167D"/>
    <w:rsid w:val="007F2629"/>
    <w:rsid w:val="007F2A66"/>
    <w:rsid w:val="007F666D"/>
    <w:rsid w:val="008007B3"/>
    <w:rsid w:val="00805B22"/>
    <w:rsid w:val="00807E99"/>
    <w:rsid w:val="00813044"/>
    <w:rsid w:val="0082245B"/>
    <w:rsid w:val="00822B47"/>
    <w:rsid w:val="0082748A"/>
    <w:rsid w:val="00830393"/>
    <w:rsid w:val="008306B1"/>
    <w:rsid w:val="00831AD8"/>
    <w:rsid w:val="00832804"/>
    <w:rsid w:val="008333DF"/>
    <w:rsid w:val="00833FFC"/>
    <w:rsid w:val="00834B57"/>
    <w:rsid w:val="008358F9"/>
    <w:rsid w:val="008409B7"/>
    <w:rsid w:val="00843EAB"/>
    <w:rsid w:val="00844728"/>
    <w:rsid w:val="00850D8C"/>
    <w:rsid w:val="00850F94"/>
    <w:rsid w:val="008536A0"/>
    <w:rsid w:val="0086388C"/>
    <w:rsid w:val="008657AE"/>
    <w:rsid w:val="008817E5"/>
    <w:rsid w:val="008842D6"/>
    <w:rsid w:val="00890E39"/>
    <w:rsid w:val="00895FD1"/>
    <w:rsid w:val="00896D96"/>
    <w:rsid w:val="008A019C"/>
    <w:rsid w:val="008A0559"/>
    <w:rsid w:val="008A2E58"/>
    <w:rsid w:val="008A374F"/>
    <w:rsid w:val="008A7D70"/>
    <w:rsid w:val="008B3A19"/>
    <w:rsid w:val="008B3B84"/>
    <w:rsid w:val="008B66E0"/>
    <w:rsid w:val="008C15AD"/>
    <w:rsid w:val="008C1C8E"/>
    <w:rsid w:val="008C1F34"/>
    <w:rsid w:val="008C28DF"/>
    <w:rsid w:val="008C3119"/>
    <w:rsid w:val="008C47B0"/>
    <w:rsid w:val="008C73F4"/>
    <w:rsid w:val="008D0C25"/>
    <w:rsid w:val="008D14AF"/>
    <w:rsid w:val="008D2071"/>
    <w:rsid w:val="008D2981"/>
    <w:rsid w:val="008D5D61"/>
    <w:rsid w:val="008D5DA6"/>
    <w:rsid w:val="008D6D9C"/>
    <w:rsid w:val="008E5010"/>
    <w:rsid w:val="008F264F"/>
    <w:rsid w:val="008F4B15"/>
    <w:rsid w:val="008F4F7A"/>
    <w:rsid w:val="008F50BA"/>
    <w:rsid w:val="008F6A66"/>
    <w:rsid w:val="008F6C14"/>
    <w:rsid w:val="008F77AA"/>
    <w:rsid w:val="00901E92"/>
    <w:rsid w:val="009042A6"/>
    <w:rsid w:val="0091073C"/>
    <w:rsid w:val="00912EB4"/>
    <w:rsid w:val="009164C9"/>
    <w:rsid w:val="0091668D"/>
    <w:rsid w:val="009204A3"/>
    <w:rsid w:val="00920A7C"/>
    <w:rsid w:val="00921550"/>
    <w:rsid w:val="009232D5"/>
    <w:rsid w:val="00925E7C"/>
    <w:rsid w:val="00930706"/>
    <w:rsid w:val="00931DB4"/>
    <w:rsid w:val="0093447E"/>
    <w:rsid w:val="00934684"/>
    <w:rsid w:val="00935E7C"/>
    <w:rsid w:val="00937C8B"/>
    <w:rsid w:val="0094005D"/>
    <w:rsid w:val="00947CFD"/>
    <w:rsid w:val="00950DD2"/>
    <w:rsid w:val="0095117D"/>
    <w:rsid w:val="009526D8"/>
    <w:rsid w:val="00953F5F"/>
    <w:rsid w:val="00954B22"/>
    <w:rsid w:val="00955E82"/>
    <w:rsid w:val="00957B51"/>
    <w:rsid w:val="00961208"/>
    <w:rsid w:val="009641CD"/>
    <w:rsid w:val="00966361"/>
    <w:rsid w:val="009745CB"/>
    <w:rsid w:val="00974AAF"/>
    <w:rsid w:val="00976E2A"/>
    <w:rsid w:val="00980C9B"/>
    <w:rsid w:val="009822DF"/>
    <w:rsid w:val="009831F2"/>
    <w:rsid w:val="00983744"/>
    <w:rsid w:val="0098533A"/>
    <w:rsid w:val="00990BD1"/>
    <w:rsid w:val="00991A27"/>
    <w:rsid w:val="00997392"/>
    <w:rsid w:val="009A507E"/>
    <w:rsid w:val="009A50DF"/>
    <w:rsid w:val="009B130D"/>
    <w:rsid w:val="009B49BA"/>
    <w:rsid w:val="009B78D8"/>
    <w:rsid w:val="009C2B59"/>
    <w:rsid w:val="009C56BC"/>
    <w:rsid w:val="009C5D5A"/>
    <w:rsid w:val="009D0720"/>
    <w:rsid w:val="009E4C9E"/>
    <w:rsid w:val="009E7446"/>
    <w:rsid w:val="009F11BA"/>
    <w:rsid w:val="009F6747"/>
    <w:rsid w:val="00A01E70"/>
    <w:rsid w:val="00A0206A"/>
    <w:rsid w:val="00A03678"/>
    <w:rsid w:val="00A05242"/>
    <w:rsid w:val="00A076B2"/>
    <w:rsid w:val="00A076E1"/>
    <w:rsid w:val="00A12277"/>
    <w:rsid w:val="00A1432F"/>
    <w:rsid w:val="00A14EEC"/>
    <w:rsid w:val="00A22BA7"/>
    <w:rsid w:val="00A22FEB"/>
    <w:rsid w:val="00A2465F"/>
    <w:rsid w:val="00A27E66"/>
    <w:rsid w:val="00A309BD"/>
    <w:rsid w:val="00A31115"/>
    <w:rsid w:val="00A3120A"/>
    <w:rsid w:val="00A355C1"/>
    <w:rsid w:val="00A365C1"/>
    <w:rsid w:val="00A40511"/>
    <w:rsid w:val="00A41D32"/>
    <w:rsid w:val="00A42993"/>
    <w:rsid w:val="00A43E92"/>
    <w:rsid w:val="00A444E5"/>
    <w:rsid w:val="00A464C8"/>
    <w:rsid w:val="00A53D93"/>
    <w:rsid w:val="00A54002"/>
    <w:rsid w:val="00A55720"/>
    <w:rsid w:val="00A63235"/>
    <w:rsid w:val="00A63C53"/>
    <w:rsid w:val="00A7047D"/>
    <w:rsid w:val="00A706EA"/>
    <w:rsid w:val="00A70CFD"/>
    <w:rsid w:val="00A71595"/>
    <w:rsid w:val="00A75138"/>
    <w:rsid w:val="00A7795F"/>
    <w:rsid w:val="00A8063D"/>
    <w:rsid w:val="00A83367"/>
    <w:rsid w:val="00A836DB"/>
    <w:rsid w:val="00A85BDD"/>
    <w:rsid w:val="00A91F40"/>
    <w:rsid w:val="00A96253"/>
    <w:rsid w:val="00A96F57"/>
    <w:rsid w:val="00A9779A"/>
    <w:rsid w:val="00A977CB"/>
    <w:rsid w:val="00A97F9F"/>
    <w:rsid w:val="00AA04D3"/>
    <w:rsid w:val="00AA0C33"/>
    <w:rsid w:val="00AA3D8A"/>
    <w:rsid w:val="00AA4226"/>
    <w:rsid w:val="00AA728F"/>
    <w:rsid w:val="00AB3C7B"/>
    <w:rsid w:val="00AB5179"/>
    <w:rsid w:val="00AC5C2D"/>
    <w:rsid w:val="00AD4668"/>
    <w:rsid w:val="00AE0F09"/>
    <w:rsid w:val="00AE143B"/>
    <w:rsid w:val="00AE186F"/>
    <w:rsid w:val="00AE376D"/>
    <w:rsid w:val="00AE4BAA"/>
    <w:rsid w:val="00AE4D01"/>
    <w:rsid w:val="00AE5B68"/>
    <w:rsid w:val="00AE6667"/>
    <w:rsid w:val="00AF2F0A"/>
    <w:rsid w:val="00AF3A94"/>
    <w:rsid w:val="00AF7635"/>
    <w:rsid w:val="00B0039E"/>
    <w:rsid w:val="00B02DB9"/>
    <w:rsid w:val="00B05586"/>
    <w:rsid w:val="00B05D3A"/>
    <w:rsid w:val="00B11DFB"/>
    <w:rsid w:val="00B12229"/>
    <w:rsid w:val="00B122F8"/>
    <w:rsid w:val="00B132C9"/>
    <w:rsid w:val="00B22D02"/>
    <w:rsid w:val="00B252DB"/>
    <w:rsid w:val="00B27976"/>
    <w:rsid w:val="00B31E48"/>
    <w:rsid w:val="00B33B91"/>
    <w:rsid w:val="00B33C9A"/>
    <w:rsid w:val="00B34B28"/>
    <w:rsid w:val="00B3548C"/>
    <w:rsid w:val="00B3588E"/>
    <w:rsid w:val="00B36353"/>
    <w:rsid w:val="00B432CD"/>
    <w:rsid w:val="00B52988"/>
    <w:rsid w:val="00B55E75"/>
    <w:rsid w:val="00B55E85"/>
    <w:rsid w:val="00B60387"/>
    <w:rsid w:val="00B63DA4"/>
    <w:rsid w:val="00B6561E"/>
    <w:rsid w:val="00B662C6"/>
    <w:rsid w:val="00B718B6"/>
    <w:rsid w:val="00B77291"/>
    <w:rsid w:val="00B81667"/>
    <w:rsid w:val="00B83E35"/>
    <w:rsid w:val="00B8702E"/>
    <w:rsid w:val="00BA165E"/>
    <w:rsid w:val="00BA174C"/>
    <w:rsid w:val="00BA307E"/>
    <w:rsid w:val="00BA49C7"/>
    <w:rsid w:val="00BA4A2E"/>
    <w:rsid w:val="00BA4B1C"/>
    <w:rsid w:val="00BA727E"/>
    <w:rsid w:val="00BB2720"/>
    <w:rsid w:val="00BB28D7"/>
    <w:rsid w:val="00BB3114"/>
    <w:rsid w:val="00BC1ACB"/>
    <w:rsid w:val="00BC3839"/>
    <w:rsid w:val="00BC7FF2"/>
    <w:rsid w:val="00BD20CC"/>
    <w:rsid w:val="00BD3501"/>
    <w:rsid w:val="00BD4473"/>
    <w:rsid w:val="00BD7EA4"/>
    <w:rsid w:val="00BE2390"/>
    <w:rsid w:val="00BE42A8"/>
    <w:rsid w:val="00BE67A3"/>
    <w:rsid w:val="00BE6FF4"/>
    <w:rsid w:val="00BF16E8"/>
    <w:rsid w:val="00BF1840"/>
    <w:rsid w:val="00BF26B7"/>
    <w:rsid w:val="00C0151B"/>
    <w:rsid w:val="00C03699"/>
    <w:rsid w:val="00C04496"/>
    <w:rsid w:val="00C06931"/>
    <w:rsid w:val="00C10A2A"/>
    <w:rsid w:val="00C32A22"/>
    <w:rsid w:val="00C3799A"/>
    <w:rsid w:val="00C40371"/>
    <w:rsid w:val="00C423DA"/>
    <w:rsid w:val="00C443D7"/>
    <w:rsid w:val="00C45BBF"/>
    <w:rsid w:val="00C50A76"/>
    <w:rsid w:val="00C52D2E"/>
    <w:rsid w:val="00C54089"/>
    <w:rsid w:val="00C549EE"/>
    <w:rsid w:val="00C60222"/>
    <w:rsid w:val="00C62E98"/>
    <w:rsid w:val="00C63644"/>
    <w:rsid w:val="00C63837"/>
    <w:rsid w:val="00C65745"/>
    <w:rsid w:val="00C65929"/>
    <w:rsid w:val="00C65BA5"/>
    <w:rsid w:val="00C66620"/>
    <w:rsid w:val="00C713AF"/>
    <w:rsid w:val="00C77627"/>
    <w:rsid w:val="00C83431"/>
    <w:rsid w:val="00C83E66"/>
    <w:rsid w:val="00C91BA0"/>
    <w:rsid w:val="00C92567"/>
    <w:rsid w:val="00C938F9"/>
    <w:rsid w:val="00C95696"/>
    <w:rsid w:val="00C9722A"/>
    <w:rsid w:val="00CA54F3"/>
    <w:rsid w:val="00CB0A54"/>
    <w:rsid w:val="00CB1C2E"/>
    <w:rsid w:val="00CB1EDA"/>
    <w:rsid w:val="00CB2565"/>
    <w:rsid w:val="00CC1EE7"/>
    <w:rsid w:val="00CC2B12"/>
    <w:rsid w:val="00CC326A"/>
    <w:rsid w:val="00CC38AC"/>
    <w:rsid w:val="00CC6D48"/>
    <w:rsid w:val="00CC73BD"/>
    <w:rsid w:val="00CD061A"/>
    <w:rsid w:val="00CD19D3"/>
    <w:rsid w:val="00CD4DC9"/>
    <w:rsid w:val="00CD5958"/>
    <w:rsid w:val="00CE2683"/>
    <w:rsid w:val="00CE34BE"/>
    <w:rsid w:val="00CE3E9E"/>
    <w:rsid w:val="00CE5532"/>
    <w:rsid w:val="00CF41F7"/>
    <w:rsid w:val="00CF5250"/>
    <w:rsid w:val="00CF5909"/>
    <w:rsid w:val="00CF5FC9"/>
    <w:rsid w:val="00D03F9C"/>
    <w:rsid w:val="00D128C6"/>
    <w:rsid w:val="00D1509A"/>
    <w:rsid w:val="00D20665"/>
    <w:rsid w:val="00D20F0E"/>
    <w:rsid w:val="00D217AC"/>
    <w:rsid w:val="00D265F9"/>
    <w:rsid w:val="00D3002F"/>
    <w:rsid w:val="00D3008A"/>
    <w:rsid w:val="00D33AA0"/>
    <w:rsid w:val="00D33FB8"/>
    <w:rsid w:val="00D34C85"/>
    <w:rsid w:val="00D36576"/>
    <w:rsid w:val="00D377D4"/>
    <w:rsid w:val="00D40520"/>
    <w:rsid w:val="00D41659"/>
    <w:rsid w:val="00D43D4B"/>
    <w:rsid w:val="00D46B0E"/>
    <w:rsid w:val="00D5041F"/>
    <w:rsid w:val="00D552A9"/>
    <w:rsid w:val="00D56A15"/>
    <w:rsid w:val="00D604B4"/>
    <w:rsid w:val="00D60849"/>
    <w:rsid w:val="00D61353"/>
    <w:rsid w:val="00D639C7"/>
    <w:rsid w:val="00D65B36"/>
    <w:rsid w:val="00D67AD0"/>
    <w:rsid w:val="00D830FD"/>
    <w:rsid w:val="00D90E9B"/>
    <w:rsid w:val="00D9603F"/>
    <w:rsid w:val="00D9650A"/>
    <w:rsid w:val="00DA3222"/>
    <w:rsid w:val="00DA385A"/>
    <w:rsid w:val="00DA42F9"/>
    <w:rsid w:val="00DA57D3"/>
    <w:rsid w:val="00DA6253"/>
    <w:rsid w:val="00DB11E8"/>
    <w:rsid w:val="00DB308D"/>
    <w:rsid w:val="00DB54CC"/>
    <w:rsid w:val="00DC1C58"/>
    <w:rsid w:val="00DC2175"/>
    <w:rsid w:val="00DC2BBC"/>
    <w:rsid w:val="00DC3BA2"/>
    <w:rsid w:val="00DC49E1"/>
    <w:rsid w:val="00DC4E20"/>
    <w:rsid w:val="00DC697D"/>
    <w:rsid w:val="00DC6D8D"/>
    <w:rsid w:val="00DD3351"/>
    <w:rsid w:val="00DD338E"/>
    <w:rsid w:val="00DD41F3"/>
    <w:rsid w:val="00DD562B"/>
    <w:rsid w:val="00DD59EE"/>
    <w:rsid w:val="00DD65CB"/>
    <w:rsid w:val="00DE0E8D"/>
    <w:rsid w:val="00DE2AA4"/>
    <w:rsid w:val="00DE2C9E"/>
    <w:rsid w:val="00DE3F5B"/>
    <w:rsid w:val="00DF07F5"/>
    <w:rsid w:val="00DF0E35"/>
    <w:rsid w:val="00DF7718"/>
    <w:rsid w:val="00DF7800"/>
    <w:rsid w:val="00E0199D"/>
    <w:rsid w:val="00E04A46"/>
    <w:rsid w:val="00E055FF"/>
    <w:rsid w:val="00E070FA"/>
    <w:rsid w:val="00E12060"/>
    <w:rsid w:val="00E12CFD"/>
    <w:rsid w:val="00E14796"/>
    <w:rsid w:val="00E24F12"/>
    <w:rsid w:val="00E26086"/>
    <w:rsid w:val="00E2754A"/>
    <w:rsid w:val="00E32DBD"/>
    <w:rsid w:val="00E341B5"/>
    <w:rsid w:val="00E40CFC"/>
    <w:rsid w:val="00E4182B"/>
    <w:rsid w:val="00E45E50"/>
    <w:rsid w:val="00E464DB"/>
    <w:rsid w:val="00E533EF"/>
    <w:rsid w:val="00E53D9E"/>
    <w:rsid w:val="00E56AE3"/>
    <w:rsid w:val="00E57241"/>
    <w:rsid w:val="00E618AB"/>
    <w:rsid w:val="00E665FB"/>
    <w:rsid w:val="00E7195C"/>
    <w:rsid w:val="00E733FE"/>
    <w:rsid w:val="00E734D1"/>
    <w:rsid w:val="00E75E26"/>
    <w:rsid w:val="00E76BAC"/>
    <w:rsid w:val="00E76F66"/>
    <w:rsid w:val="00E808AB"/>
    <w:rsid w:val="00E809F8"/>
    <w:rsid w:val="00E80B41"/>
    <w:rsid w:val="00E81342"/>
    <w:rsid w:val="00E825BF"/>
    <w:rsid w:val="00E85C04"/>
    <w:rsid w:val="00E86F87"/>
    <w:rsid w:val="00E92078"/>
    <w:rsid w:val="00E924C7"/>
    <w:rsid w:val="00E951FD"/>
    <w:rsid w:val="00EA045E"/>
    <w:rsid w:val="00EA15D9"/>
    <w:rsid w:val="00EA5830"/>
    <w:rsid w:val="00EA7F51"/>
    <w:rsid w:val="00EB6DB5"/>
    <w:rsid w:val="00EC0183"/>
    <w:rsid w:val="00ED0FBA"/>
    <w:rsid w:val="00ED13E6"/>
    <w:rsid w:val="00ED1C6F"/>
    <w:rsid w:val="00ED5278"/>
    <w:rsid w:val="00ED60AC"/>
    <w:rsid w:val="00ED6ED0"/>
    <w:rsid w:val="00ED73DC"/>
    <w:rsid w:val="00EE30A1"/>
    <w:rsid w:val="00EE3D0C"/>
    <w:rsid w:val="00EE7A43"/>
    <w:rsid w:val="00EF17D3"/>
    <w:rsid w:val="00EF1C00"/>
    <w:rsid w:val="00EF3D24"/>
    <w:rsid w:val="00EF6BA9"/>
    <w:rsid w:val="00F0193B"/>
    <w:rsid w:val="00F04543"/>
    <w:rsid w:val="00F07AD4"/>
    <w:rsid w:val="00F07FC6"/>
    <w:rsid w:val="00F1095F"/>
    <w:rsid w:val="00F11685"/>
    <w:rsid w:val="00F11957"/>
    <w:rsid w:val="00F11AD9"/>
    <w:rsid w:val="00F13F3B"/>
    <w:rsid w:val="00F16CE2"/>
    <w:rsid w:val="00F27E3F"/>
    <w:rsid w:val="00F303A6"/>
    <w:rsid w:val="00F322C4"/>
    <w:rsid w:val="00F32B4E"/>
    <w:rsid w:val="00F34D4F"/>
    <w:rsid w:val="00F35778"/>
    <w:rsid w:val="00F4065F"/>
    <w:rsid w:val="00F4365E"/>
    <w:rsid w:val="00F4378B"/>
    <w:rsid w:val="00F4616C"/>
    <w:rsid w:val="00F46F9D"/>
    <w:rsid w:val="00F52568"/>
    <w:rsid w:val="00F603AE"/>
    <w:rsid w:val="00F66F73"/>
    <w:rsid w:val="00F6738E"/>
    <w:rsid w:val="00F67D76"/>
    <w:rsid w:val="00F7309E"/>
    <w:rsid w:val="00F74A81"/>
    <w:rsid w:val="00F74E80"/>
    <w:rsid w:val="00F750A5"/>
    <w:rsid w:val="00F81FEE"/>
    <w:rsid w:val="00F82247"/>
    <w:rsid w:val="00F82DAE"/>
    <w:rsid w:val="00F83A0D"/>
    <w:rsid w:val="00F84953"/>
    <w:rsid w:val="00F84C64"/>
    <w:rsid w:val="00F8738F"/>
    <w:rsid w:val="00F910AB"/>
    <w:rsid w:val="00FA1795"/>
    <w:rsid w:val="00FA3B51"/>
    <w:rsid w:val="00FA44E3"/>
    <w:rsid w:val="00FA481D"/>
    <w:rsid w:val="00FA48DD"/>
    <w:rsid w:val="00FB111C"/>
    <w:rsid w:val="00FB11F9"/>
    <w:rsid w:val="00FB2304"/>
    <w:rsid w:val="00FB34F5"/>
    <w:rsid w:val="00FC0A85"/>
    <w:rsid w:val="00FC3A36"/>
    <w:rsid w:val="00FC4126"/>
    <w:rsid w:val="00FC453A"/>
    <w:rsid w:val="00FC6147"/>
    <w:rsid w:val="00FC7AAD"/>
    <w:rsid w:val="00FD1038"/>
    <w:rsid w:val="00FD14F6"/>
    <w:rsid w:val="00FD1EED"/>
    <w:rsid w:val="00FD79C5"/>
    <w:rsid w:val="00FE0C5C"/>
    <w:rsid w:val="00FE6C80"/>
    <w:rsid w:val="00FF33FA"/>
    <w:rsid w:val="00FF6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F7197EEB-40D0-4F90-9972-264DEBFA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3D4"/>
    <w:pPr>
      <w:ind w:firstLine="720"/>
      <w:jc w:val="both"/>
    </w:pPr>
    <w:rPr>
      <w:rFonts w:ascii="Times New Roman" w:hAnsi="Times New Roman"/>
      <w:sz w:val="24"/>
    </w:rPr>
  </w:style>
  <w:style w:type="paragraph" w:styleId="Heading1">
    <w:name w:val="heading 1"/>
    <w:basedOn w:val="Normal"/>
    <w:next w:val="Normal"/>
    <w:link w:val="Heading1Char"/>
    <w:uiPriority w:val="9"/>
    <w:qFormat/>
    <w:rsid w:val="005B6ED1"/>
    <w:pPr>
      <w:keepNext/>
      <w:keepLines/>
      <w:spacing w:before="240" w:after="0" w:line="240" w:lineRule="auto"/>
      <w:ind w:firstLine="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E70BA"/>
    <w:pPr>
      <w:keepNext/>
      <w:keepLines/>
      <w:spacing w:before="240" w:after="120" w:line="240" w:lineRule="auto"/>
      <w:ind w:firstLine="0"/>
      <w:outlineLvl w:val="1"/>
    </w:pPr>
    <w:rPr>
      <w:rFonts w:eastAsiaTheme="majorEastAsia" w:cstheme="majorBidi"/>
      <w:b/>
      <w:szCs w:val="26"/>
    </w:rPr>
  </w:style>
  <w:style w:type="paragraph" w:styleId="Heading3">
    <w:name w:val="heading 3"/>
    <w:basedOn w:val="Normal"/>
    <w:link w:val="Heading3Char"/>
    <w:uiPriority w:val="9"/>
    <w:qFormat/>
    <w:rsid w:val="00F67D76"/>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6252A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abstrack"/>
    <w:uiPriority w:val="1"/>
    <w:qFormat/>
    <w:rsid w:val="00E2754A"/>
    <w:pPr>
      <w:spacing w:after="240" w:line="240" w:lineRule="auto"/>
      <w:jc w:val="center"/>
    </w:pPr>
    <w:rPr>
      <w:rFonts w:ascii="Times New Roman" w:hAnsi="Times New Roman"/>
      <w:b/>
      <w:sz w:val="24"/>
    </w:rPr>
  </w:style>
  <w:style w:type="paragraph" w:styleId="Subtitle">
    <w:name w:val="Subtitle"/>
    <w:aliases w:val="sub Judul"/>
    <w:basedOn w:val="Normal"/>
    <w:next w:val="Normal"/>
    <w:link w:val="SubtitleChar"/>
    <w:uiPriority w:val="11"/>
    <w:qFormat/>
    <w:rsid w:val="002C5002"/>
    <w:pPr>
      <w:numPr>
        <w:ilvl w:val="1"/>
      </w:numPr>
      <w:spacing w:before="120" w:after="240" w:line="240" w:lineRule="auto"/>
      <w:ind w:firstLine="720"/>
    </w:pPr>
    <w:rPr>
      <w:rFonts w:eastAsiaTheme="minorEastAsia"/>
      <w:b/>
      <w:color w:val="000000" w:themeColor="text1"/>
      <w:spacing w:val="15"/>
    </w:rPr>
  </w:style>
  <w:style w:type="character" w:customStyle="1" w:styleId="SubtitleChar">
    <w:name w:val="Subtitle Char"/>
    <w:aliases w:val="sub Judul Char"/>
    <w:basedOn w:val="DefaultParagraphFont"/>
    <w:link w:val="Subtitle"/>
    <w:uiPriority w:val="11"/>
    <w:rsid w:val="002C5002"/>
    <w:rPr>
      <w:rFonts w:ascii="Times New Roman" w:eastAsiaTheme="minorEastAsia" w:hAnsi="Times New Roman"/>
      <w:b/>
      <w:color w:val="000000" w:themeColor="text1"/>
      <w:spacing w:val="15"/>
      <w:sz w:val="24"/>
    </w:rPr>
  </w:style>
  <w:style w:type="character" w:styleId="Hyperlink">
    <w:name w:val="Hyperlink"/>
    <w:basedOn w:val="DefaultParagraphFont"/>
    <w:uiPriority w:val="99"/>
    <w:unhideWhenUsed/>
    <w:rsid w:val="0091668D"/>
    <w:rPr>
      <w:color w:val="0000FF"/>
      <w:u w:val="single"/>
    </w:rPr>
  </w:style>
  <w:style w:type="paragraph" w:styleId="FootnoteText">
    <w:name w:val="footnote text"/>
    <w:basedOn w:val="Normal"/>
    <w:link w:val="FootnoteTextChar"/>
    <w:uiPriority w:val="99"/>
    <w:semiHidden/>
    <w:unhideWhenUsed/>
    <w:rsid w:val="0091668D"/>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91668D"/>
    <w:rPr>
      <w:sz w:val="20"/>
      <w:szCs w:val="20"/>
      <w:lang w:val="id-ID"/>
    </w:rPr>
  </w:style>
  <w:style w:type="character" w:styleId="FootnoteReference">
    <w:name w:val="footnote reference"/>
    <w:basedOn w:val="DefaultParagraphFont"/>
    <w:uiPriority w:val="99"/>
    <w:semiHidden/>
    <w:unhideWhenUsed/>
    <w:rsid w:val="0091668D"/>
    <w:rPr>
      <w:vertAlign w:val="superscript"/>
    </w:rPr>
  </w:style>
  <w:style w:type="character" w:styleId="Emphasis">
    <w:name w:val="Emphasis"/>
    <w:basedOn w:val="DefaultParagraphFont"/>
    <w:uiPriority w:val="20"/>
    <w:qFormat/>
    <w:rsid w:val="0042674E"/>
    <w:rPr>
      <w:i/>
      <w:iCs/>
    </w:rPr>
  </w:style>
  <w:style w:type="paragraph" w:styleId="ListParagraph">
    <w:name w:val="List Paragraph"/>
    <w:basedOn w:val="Normal"/>
    <w:uiPriority w:val="34"/>
    <w:qFormat/>
    <w:rsid w:val="00D61353"/>
    <w:pPr>
      <w:ind w:left="720"/>
      <w:contextualSpacing/>
    </w:pPr>
  </w:style>
  <w:style w:type="character" w:styleId="PlaceholderText">
    <w:name w:val="Placeholder Text"/>
    <w:basedOn w:val="DefaultParagraphFont"/>
    <w:uiPriority w:val="99"/>
    <w:semiHidden/>
    <w:rsid w:val="00386B0E"/>
    <w:rPr>
      <w:color w:val="808080"/>
    </w:rPr>
  </w:style>
  <w:style w:type="character" w:styleId="CommentReference">
    <w:name w:val="annotation reference"/>
    <w:basedOn w:val="DefaultParagraphFont"/>
    <w:uiPriority w:val="99"/>
    <w:semiHidden/>
    <w:unhideWhenUsed/>
    <w:rsid w:val="008536A0"/>
    <w:rPr>
      <w:sz w:val="18"/>
      <w:szCs w:val="18"/>
    </w:rPr>
  </w:style>
  <w:style w:type="paragraph" w:styleId="CommentText">
    <w:name w:val="annotation text"/>
    <w:basedOn w:val="Normal"/>
    <w:link w:val="CommentTextChar"/>
    <w:uiPriority w:val="99"/>
    <w:semiHidden/>
    <w:unhideWhenUsed/>
    <w:rsid w:val="008536A0"/>
    <w:pPr>
      <w:spacing w:after="200" w:line="240" w:lineRule="auto"/>
    </w:pPr>
    <w:rPr>
      <w:szCs w:val="24"/>
      <w:lang w:val="id-ID"/>
    </w:rPr>
  </w:style>
  <w:style w:type="character" w:customStyle="1" w:styleId="CommentTextChar">
    <w:name w:val="Comment Text Char"/>
    <w:basedOn w:val="DefaultParagraphFont"/>
    <w:link w:val="CommentText"/>
    <w:uiPriority w:val="99"/>
    <w:semiHidden/>
    <w:rsid w:val="008536A0"/>
    <w:rPr>
      <w:sz w:val="24"/>
      <w:szCs w:val="24"/>
      <w:lang w:val="id-ID"/>
    </w:rPr>
  </w:style>
  <w:style w:type="paragraph" w:styleId="BalloonText">
    <w:name w:val="Balloon Text"/>
    <w:basedOn w:val="Normal"/>
    <w:link w:val="BalloonTextChar"/>
    <w:uiPriority w:val="99"/>
    <w:semiHidden/>
    <w:unhideWhenUsed/>
    <w:rsid w:val="00853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6A0"/>
    <w:rPr>
      <w:rFonts w:ascii="Segoe UI" w:hAnsi="Segoe UI" w:cs="Segoe UI"/>
      <w:sz w:val="18"/>
      <w:szCs w:val="18"/>
    </w:rPr>
  </w:style>
  <w:style w:type="character" w:customStyle="1" w:styleId="a">
    <w:name w:val="a"/>
    <w:basedOn w:val="DefaultParagraphFont"/>
    <w:rsid w:val="00D639C7"/>
  </w:style>
  <w:style w:type="paragraph" w:styleId="NormalWeb">
    <w:name w:val="Normal (Web)"/>
    <w:basedOn w:val="Normal"/>
    <w:uiPriority w:val="99"/>
    <w:semiHidden/>
    <w:unhideWhenUsed/>
    <w:rsid w:val="00362BD4"/>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F07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FC6"/>
  </w:style>
  <w:style w:type="paragraph" w:styleId="Footer">
    <w:name w:val="footer"/>
    <w:basedOn w:val="Normal"/>
    <w:link w:val="FooterChar"/>
    <w:uiPriority w:val="99"/>
    <w:unhideWhenUsed/>
    <w:rsid w:val="00F07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FC6"/>
  </w:style>
  <w:style w:type="table" w:styleId="TableGrid">
    <w:name w:val="Table Grid"/>
    <w:basedOn w:val="TableNormal"/>
    <w:uiPriority w:val="39"/>
    <w:rsid w:val="00C10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10662D"/>
  </w:style>
  <w:style w:type="character" w:customStyle="1" w:styleId="atn">
    <w:name w:val="atn"/>
    <w:basedOn w:val="DefaultParagraphFont"/>
    <w:rsid w:val="00E533EF"/>
  </w:style>
  <w:style w:type="character" w:customStyle="1" w:styleId="Heading3Char">
    <w:name w:val="Heading 3 Char"/>
    <w:basedOn w:val="DefaultParagraphFont"/>
    <w:link w:val="Heading3"/>
    <w:uiPriority w:val="9"/>
    <w:rsid w:val="00F67D76"/>
    <w:rPr>
      <w:rFonts w:ascii="Times New Roman" w:eastAsia="Times New Roman" w:hAnsi="Times New Roman" w:cs="Times New Roman"/>
      <w:b/>
      <w:bCs/>
      <w:sz w:val="27"/>
      <w:szCs w:val="27"/>
    </w:rPr>
  </w:style>
  <w:style w:type="character" w:customStyle="1" w:styleId="plainlinks">
    <w:name w:val="plainlinks"/>
    <w:basedOn w:val="DefaultParagraphFont"/>
    <w:rsid w:val="00F67D76"/>
  </w:style>
  <w:style w:type="character" w:customStyle="1" w:styleId="geo-dec">
    <w:name w:val="geo-dec"/>
    <w:basedOn w:val="DefaultParagraphFont"/>
    <w:rsid w:val="00F67D76"/>
  </w:style>
  <w:style w:type="paragraph" w:styleId="EndnoteText">
    <w:name w:val="endnote text"/>
    <w:basedOn w:val="Normal"/>
    <w:link w:val="EndnoteTextChar"/>
    <w:uiPriority w:val="99"/>
    <w:unhideWhenUsed/>
    <w:rsid w:val="004C5DAC"/>
    <w:pPr>
      <w:spacing w:after="0" w:line="240" w:lineRule="auto"/>
    </w:pPr>
    <w:rPr>
      <w:sz w:val="20"/>
      <w:szCs w:val="20"/>
    </w:rPr>
  </w:style>
  <w:style w:type="character" w:customStyle="1" w:styleId="EndnoteTextChar">
    <w:name w:val="Endnote Text Char"/>
    <w:basedOn w:val="DefaultParagraphFont"/>
    <w:link w:val="EndnoteText"/>
    <w:uiPriority w:val="99"/>
    <w:rsid w:val="004C5DAC"/>
    <w:rPr>
      <w:sz w:val="20"/>
      <w:szCs w:val="20"/>
    </w:rPr>
  </w:style>
  <w:style w:type="character" w:styleId="Strong">
    <w:name w:val="Strong"/>
    <w:basedOn w:val="DefaultParagraphFont"/>
    <w:uiPriority w:val="22"/>
    <w:qFormat/>
    <w:rsid w:val="004C5DAC"/>
    <w:rPr>
      <w:b/>
      <w:bCs/>
    </w:rPr>
  </w:style>
  <w:style w:type="character" w:customStyle="1" w:styleId="Heading1Char">
    <w:name w:val="Heading 1 Char"/>
    <w:basedOn w:val="DefaultParagraphFont"/>
    <w:link w:val="Heading1"/>
    <w:uiPriority w:val="9"/>
    <w:rsid w:val="005B6ED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E70BA"/>
    <w:rPr>
      <w:rFonts w:ascii="Times New Roman" w:eastAsiaTheme="majorEastAsia" w:hAnsi="Times New Roman" w:cstheme="majorBidi"/>
      <w:b/>
      <w:sz w:val="24"/>
      <w:szCs w:val="26"/>
    </w:rPr>
  </w:style>
  <w:style w:type="paragraph" w:customStyle="1" w:styleId="EndNoteBibliographyTitle">
    <w:name w:val="EndNote Bibliography Title"/>
    <w:basedOn w:val="Normal"/>
    <w:link w:val="EndNoteBibliographyTitleChar"/>
    <w:rsid w:val="00DE3F5B"/>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DE3F5B"/>
    <w:rPr>
      <w:rFonts w:ascii="Times New Roman" w:hAnsi="Times New Roman" w:cs="Times New Roman"/>
      <w:noProof/>
      <w:sz w:val="24"/>
    </w:rPr>
  </w:style>
  <w:style w:type="paragraph" w:customStyle="1" w:styleId="EndNoteBibliography">
    <w:name w:val="EndNote Bibliography"/>
    <w:basedOn w:val="Normal"/>
    <w:link w:val="EndNoteBibliographyChar"/>
    <w:rsid w:val="00DE3F5B"/>
    <w:pPr>
      <w:spacing w:line="240" w:lineRule="auto"/>
    </w:pPr>
    <w:rPr>
      <w:rFonts w:cs="Times New Roman"/>
      <w:noProof/>
    </w:rPr>
  </w:style>
  <w:style w:type="character" w:customStyle="1" w:styleId="EndNoteBibliographyChar">
    <w:name w:val="EndNote Bibliography Char"/>
    <w:basedOn w:val="DefaultParagraphFont"/>
    <w:link w:val="EndNoteBibliography"/>
    <w:rsid w:val="00DE3F5B"/>
    <w:rPr>
      <w:rFonts w:ascii="Times New Roman" w:hAnsi="Times New Roman" w:cs="Times New Roman"/>
      <w:noProof/>
      <w:sz w:val="24"/>
    </w:rPr>
  </w:style>
  <w:style w:type="character" w:customStyle="1" w:styleId="Heading4Char">
    <w:name w:val="Heading 4 Char"/>
    <w:basedOn w:val="DefaultParagraphFont"/>
    <w:link w:val="Heading4"/>
    <w:uiPriority w:val="9"/>
    <w:semiHidden/>
    <w:rsid w:val="006252AD"/>
    <w:rPr>
      <w:rFonts w:asciiTheme="majorHAnsi" w:eastAsiaTheme="majorEastAsia" w:hAnsiTheme="majorHAnsi" w:cstheme="majorBidi"/>
      <w:i/>
      <w:iCs/>
      <w:color w:val="2E74B5" w:themeColor="accent1" w:themeShade="BF"/>
      <w:sz w:val="24"/>
    </w:rPr>
  </w:style>
  <w:style w:type="paragraph" w:styleId="Caption">
    <w:name w:val="caption"/>
    <w:aliases w:val="Judul Tabel,Gambar,dan Lampiran"/>
    <w:basedOn w:val="Normal"/>
    <w:next w:val="Normal"/>
    <w:uiPriority w:val="35"/>
    <w:unhideWhenUsed/>
    <w:qFormat/>
    <w:rsid w:val="006252AD"/>
    <w:pPr>
      <w:spacing w:after="200" w:line="240" w:lineRule="auto"/>
    </w:pPr>
    <w:rPr>
      <w:rFonts w:eastAsia="Times New Roman" w:cs="Times New Roman"/>
      <w:i/>
      <w:iCs/>
      <w:color w:val="44546A" w:themeColor="text2"/>
      <w:sz w:val="18"/>
      <w:szCs w:val="18"/>
    </w:rPr>
  </w:style>
  <w:style w:type="character" w:styleId="EndnoteReference">
    <w:name w:val="endnote reference"/>
    <w:basedOn w:val="DefaultParagraphFont"/>
    <w:uiPriority w:val="99"/>
    <w:semiHidden/>
    <w:unhideWhenUsed/>
    <w:rsid w:val="00C423DA"/>
    <w:rPr>
      <w:vertAlign w:val="superscript"/>
    </w:rPr>
  </w:style>
  <w:style w:type="paragraph" w:customStyle="1" w:styleId="Default">
    <w:name w:val="Default"/>
    <w:rsid w:val="009D072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28867">
      <w:bodyDiv w:val="1"/>
      <w:marLeft w:val="0"/>
      <w:marRight w:val="0"/>
      <w:marTop w:val="0"/>
      <w:marBottom w:val="0"/>
      <w:divBdr>
        <w:top w:val="none" w:sz="0" w:space="0" w:color="auto"/>
        <w:left w:val="none" w:sz="0" w:space="0" w:color="auto"/>
        <w:bottom w:val="none" w:sz="0" w:space="0" w:color="auto"/>
        <w:right w:val="none" w:sz="0" w:space="0" w:color="auto"/>
      </w:divBdr>
    </w:div>
    <w:div w:id="106042984">
      <w:bodyDiv w:val="1"/>
      <w:marLeft w:val="0"/>
      <w:marRight w:val="0"/>
      <w:marTop w:val="0"/>
      <w:marBottom w:val="0"/>
      <w:divBdr>
        <w:top w:val="none" w:sz="0" w:space="0" w:color="auto"/>
        <w:left w:val="none" w:sz="0" w:space="0" w:color="auto"/>
        <w:bottom w:val="none" w:sz="0" w:space="0" w:color="auto"/>
        <w:right w:val="none" w:sz="0" w:space="0" w:color="auto"/>
      </w:divBdr>
    </w:div>
    <w:div w:id="228076688">
      <w:bodyDiv w:val="1"/>
      <w:marLeft w:val="0"/>
      <w:marRight w:val="0"/>
      <w:marTop w:val="0"/>
      <w:marBottom w:val="0"/>
      <w:divBdr>
        <w:top w:val="none" w:sz="0" w:space="0" w:color="auto"/>
        <w:left w:val="none" w:sz="0" w:space="0" w:color="auto"/>
        <w:bottom w:val="none" w:sz="0" w:space="0" w:color="auto"/>
        <w:right w:val="none" w:sz="0" w:space="0" w:color="auto"/>
      </w:divBdr>
    </w:div>
    <w:div w:id="271595169">
      <w:bodyDiv w:val="1"/>
      <w:marLeft w:val="0"/>
      <w:marRight w:val="0"/>
      <w:marTop w:val="0"/>
      <w:marBottom w:val="0"/>
      <w:divBdr>
        <w:top w:val="none" w:sz="0" w:space="0" w:color="auto"/>
        <w:left w:val="none" w:sz="0" w:space="0" w:color="auto"/>
        <w:bottom w:val="none" w:sz="0" w:space="0" w:color="auto"/>
        <w:right w:val="none" w:sz="0" w:space="0" w:color="auto"/>
      </w:divBdr>
    </w:div>
    <w:div w:id="360017029">
      <w:bodyDiv w:val="1"/>
      <w:marLeft w:val="0"/>
      <w:marRight w:val="0"/>
      <w:marTop w:val="0"/>
      <w:marBottom w:val="0"/>
      <w:divBdr>
        <w:top w:val="none" w:sz="0" w:space="0" w:color="auto"/>
        <w:left w:val="none" w:sz="0" w:space="0" w:color="auto"/>
        <w:bottom w:val="none" w:sz="0" w:space="0" w:color="auto"/>
        <w:right w:val="none" w:sz="0" w:space="0" w:color="auto"/>
      </w:divBdr>
    </w:div>
    <w:div w:id="414668831">
      <w:bodyDiv w:val="1"/>
      <w:marLeft w:val="0"/>
      <w:marRight w:val="0"/>
      <w:marTop w:val="0"/>
      <w:marBottom w:val="0"/>
      <w:divBdr>
        <w:top w:val="none" w:sz="0" w:space="0" w:color="auto"/>
        <w:left w:val="none" w:sz="0" w:space="0" w:color="auto"/>
        <w:bottom w:val="none" w:sz="0" w:space="0" w:color="auto"/>
        <w:right w:val="none" w:sz="0" w:space="0" w:color="auto"/>
      </w:divBdr>
    </w:div>
    <w:div w:id="559054648">
      <w:bodyDiv w:val="1"/>
      <w:marLeft w:val="0"/>
      <w:marRight w:val="0"/>
      <w:marTop w:val="0"/>
      <w:marBottom w:val="0"/>
      <w:divBdr>
        <w:top w:val="none" w:sz="0" w:space="0" w:color="auto"/>
        <w:left w:val="none" w:sz="0" w:space="0" w:color="auto"/>
        <w:bottom w:val="none" w:sz="0" w:space="0" w:color="auto"/>
        <w:right w:val="none" w:sz="0" w:space="0" w:color="auto"/>
      </w:divBdr>
    </w:div>
    <w:div w:id="594289045">
      <w:bodyDiv w:val="1"/>
      <w:marLeft w:val="0"/>
      <w:marRight w:val="0"/>
      <w:marTop w:val="0"/>
      <w:marBottom w:val="0"/>
      <w:divBdr>
        <w:top w:val="none" w:sz="0" w:space="0" w:color="auto"/>
        <w:left w:val="none" w:sz="0" w:space="0" w:color="auto"/>
        <w:bottom w:val="none" w:sz="0" w:space="0" w:color="auto"/>
        <w:right w:val="none" w:sz="0" w:space="0" w:color="auto"/>
      </w:divBdr>
    </w:div>
    <w:div w:id="660887061">
      <w:bodyDiv w:val="1"/>
      <w:marLeft w:val="0"/>
      <w:marRight w:val="0"/>
      <w:marTop w:val="0"/>
      <w:marBottom w:val="0"/>
      <w:divBdr>
        <w:top w:val="none" w:sz="0" w:space="0" w:color="auto"/>
        <w:left w:val="none" w:sz="0" w:space="0" w:color="auto"/>
        <w:bottom w:val="none" w:sz="0" w:space="0" w:color="auto"/>
        <w:right w:val="none" w:sz="0" w:space="0" w:color="auto"/>
      </w:divBdr>
    </w:div>
    <w:div w:id="706181201">
      <w:bodyDiv w:val="1"/>
      <w:marLeft w:val="0"/>
      <w:marRight w:val="0"/>
      <w:marTop w:val="0"/>
      <w:marBottom w:val="0"/>
      <w:divBdr>
        <w:top w:val="none" w:sz="0" w:space="0" w:color="auto"/>
        <w:left w:val="none" w:sz="0" w:space="0" w:color="auto"/>
        <w:bottom w:val="none" w:sz="0" w:space="0" w:color="auto"/>
        <w:right w:val="none" w:sz="0" w:space="0" w:color="auto"/>
      </w:divBdr>
    </w:div>
    <w:div w:id="733741632">
      <w:bodyDiv w:val="1"/>
      <w:marLeft w:val="0"/>
      <w:marRight w:val="0"/>
      <w:marTop w:val="0"/>
      <w:marBottom w:val="0"/>
      <w:divBdr>
        <w:top w:val="none" w:sz="0" w:space="0" w:color="auto"/>
        <w:left w:val="none" w:sz="0" w:space="0" w:color="auto"/>
        <w:bottom w:val="none" w:sz="0" w:space="0" w:color="auto"/>
        <w:right w:val="none" w:sz="0" w:space="0" w:color="auto"/>
      </w:divBdr>
    </w:div>
    <w:div w:id="798839214">
      <w:bodyDiv w:val="1"/>
      <w:marLeft w:val="0"/>
      <w:marRight w:val="0"/>
      <w:marTop w:val="0"/>
      <w:marBottom w:val="0"/>
      <w:divBdr>
        <w:top w:val="none" w:sz="0" w:space="0" w:color="auto"/>
        <w:left w:val="none" w:sz="0" w:space="0" w:color="auto"/>
        <w:bottom w:val="none" w:sz="0" w:space="0" w:color="auto"/>
        <w:right w:val="none" w:sz="0" w:space="0" w:color="auto"/>
      </w:divBdr>
    </w:div>
    <w:div w:id="1020931365">
      <w:bodyDiv w:val="1"/>
      <w:marLeft w:val="0"/>
      <w:marRight w:val="0"/>
      <w:marTop w:val="0"/>
      <w:marBottom w:val="0"/>
      <w:divBdr>
        <w:top w:val="none" w:sz="0" w:space="0" w:color="auto"/>
        <w:left w:val="none" w:sz="0" w:space="0" w:color="auto"/>
        <w:bottom w:val="none" w:sz="0" w:space="0" w:color="auto"/>
        <w:right w:val="none" w:sz="0" w:space="0" w:color="auto"/>
      </w:divBdr>
    </w:div>
    <w:div w:id="1135878831">
      <w:bodyDiv w:val="1"/>
      <w:marLeft w:val="0"/>
      <w:marRight w:val="0"/>
      <w:marTop w:val="0"/>
      <w:marBottom w:val="0"/>
      <w:divBdr>
        <w:top w:val="none" w:sz="0" w:space="0" w:color="auto"/>
        <w:left w:val="none" w:sz="0" w:space="0" w:color="auto"/>
        <w:bottom w:val="none" w:sz="0" w:space="0" w:color="auto"/>
        <w:right w:val="none" w:sz="0" w:space="0" w:color="auto"/>
      </w:divBdr>
    </w:div>
    <w:div w:id="1146969509">
      <w:bodyDiv w:val="1"/>
      <w:marLeft w:val="0"/>
      <w:marRight w:val="0"/>
      <w:marTop w:val="0"/>
      <w:marBottom w:val="0"/>
      <w:divBdr>
        <w:top w:val="none" w:sz="0" w:space="0" w:color="auto"/>
        <w:left w:val="none" w:sz="0" w:space="0" w:color="auto"/>
        <w:bottom w:val="none" w:sz="0" w:space="0" w:color="auto"/>
        <w:right w:val="none" w:sz="0" w:space="0" w:color="auto"/>
      </w:divBdr>
    </w:div>
    <w:div w:id="1288925787">
      <w:bodyDiv w:val="1"/>
      <w:marLeft w:val="0"/>
      <w:marRight w:val="0"/>
      <w:marTop w:val="0"/>
      <w:marBottom w:val="0"/>
      <w:divBdr>
        <w:top w:val="none" w:sz="0" w:space="0" w:color="auto"/>
        <w:left w:val="none" w:sz="0" w:space="0" w:color="auto"/>
        <w:bottom w:val="none" w:sz="0" w:space="0" w:color="auto"/>
        <w:right w:val="none" w:sz="0" w:space="0" w:color="auto"/>
      </w:divBdr>
    </w:div>
    <w:div w:id="1457335601">
      <w:bodyDiv w:val="1"/>
      <w:marLeft w:val="0"/>
      <w:marRight w:val="0"/>
      <w:marTop w:val="0"/>
      <w:marBottom w:val="0"/>
      <w:divBdr>
        <w:top w:val="none" w:sz="0" w:space="0" w:color="auto"/>
        <w:left w:val="none" w:sz="0" w:space="0" w:color="auto"/>
        <w:bottom w:val="none" w:sz="0" w:space="0" w:color="auto"/>
        <w:right w:val="none" w:sz="0" w:space="0" w:color="auto"/>
      </w:divBdr>
    </w:div>
    <w:div w:id="1464036874">
      <w:bodyDiv w:val="1"/>
      <w:marLeft w:val="0"/>
      <w:marRight w:val="0"/>
      <w:marTop w:val="0"/>
      <w:marBottom w:val="0"/>
      <w:divBdr>
        <w:top w:val="none" w:sz="0" w:space="0" w:color="auto"/>
        <w:left w:val="none" w:sz="0" w:space="0" w:color="auto"/>
        <w:bottom w:val="none" w:sz="0" w:space="0" w:color="auto"/>
        <w:right w:val="none" w:sz="0" w:space="0" w:color="auto"/>
      </w:divBdr>
    </w:div>
    <w:div w:id="1554925460">
      <w:bodyDiv w:val="1"/>
      <w:marLeft w:val="0"/>
      <w:marRight w:val="0"/>
      <w:marTop w:val="0"/>
      <w:marBottom w:val="0"/>
      <w:divBdr>
        <w:top w:val="none" w:sz="0" w:space="0" w:color="auto"/>
        <w:left w:val="none" w:sz="0" w:space="0" w:color="auto"/>
        <w:bottom w:val="none" w:sz="0" w:space="0" w:color="auto"/>
        <w:right w:val="none" w:sz="0" w:space="0" w:color="auto"/>
      </w:divBdr>
    </w:div>
    <w:div w:id="1617324660">
      <w:bodyDiv w:val="1"/>
      <w:marLeft w:val="0"/>
      <w:marRight w:val="0"/>
      <w:marTop w:val="0"/>
      <w:marBottom w:val="0"/>
      <w:divBdr>
        <w:top w:val="none" w:sz="0" w:space="0" w:color="auto"/>
        <w:left w:val="none" w:sz="0" w:space="0" w:color="auto"/>
        <w:bottom w:val="none" w:sz="0" w:space="0" w:color="auto"/>
        <w:right w:val="none" w:sz="0" w:space="0" w:color="auto"/>
      </w:divBdr>
    </w:div>
    <w:div w:id="1722442689">
      <w:bodyDiv w:val="1"/>
      <w:marLeft w:val="0"/>
      <w:marRight w:val="0"/>
      <w:marTop w:val="0"/>
      <w:marBottom w:val="0"/>
      <w:divBdr>
        <w:top w:val="none" w:sz="0" w:space="0" w:color="auto"/>
        <w:left w:val="none" w:sz="0" w:space="0" w:color="auto"/>
        <w:bottom w:val="none" w:sz="0" w:space="0" w:color="auto"/>
        <w:right w:val="none" w:sz="0" w:space="0" w:color="auto"/>
      </w:divBdr>
    </w:div>
    <w:div w:id="1775711969">
      <w:bodyDiv w:val="1"/>
      <w:marLeft w:val="0"/>
      <w:marRight w:val="0"/>
      <w:marTop w:val="0"/>
      <w:marBottom w:val="0"/>
      <w:divBdr>
        <w:top w:val="none" w:sz="0" w:space="0" w:color="auto"/>
        <w:left w:val="none" w:sz="0" w:space="0" w:color="auto"/>
        <w:bottom w:val="none" w:sz="0" w:space="0" w:color="auto"/>
        <w:right w:val="none" w:sz="0" w:space="0" w:color="auto"/>
      </w:divBdr>
    </w:div>
    <w:div w:id="1780687252">
      <w:bodyDiv w:val="1"/>
      <w:marLeft w:val="0"/>
      <w:marRight w:val="0"/>
      <w:marTop w:val="0"/>
      <w:marBottom w:val="0"/>
      <w:divBdr>
        <w:top w:val="none" w:sz="0" w:space="0" w:color="auto"/>
        <w:left w:val="none" w:sz="0" w:space="0" w:color="auto"/>
        <w:bottom w:val="none" w:sz="0" w:space="0" w:color="auto"/>
        <w:right w:val="none" w:sz="0" w:space="0" w:color="auto"/>
      </w:divBdr>
    </w:div>
    <w:div w:id="1927496200">
      <w:bodyDiv w:val="1"/>
      <w:marLeft w:val="0"/>
      <w:marRight w:val="0"/>
      <w:marTop w:val="0"/>
      <w:marBottom w:val="0"/>
      <w:divBdr>
        <w:top w:val="none" w:sz="0" w:space="0" w:color="auto"/>
        <w:left w:val="none" w:sz="0" w:space="0" w:color="auto"/>
        <w:bottom w:val="none" w:sz="0" w:space="0" w:color="auto"/>
        <w:right w:val="none" w:sz="0" w:space="0" w:color="auto"/>
      </w:divBdr>
    </w:div>
    <w:div w:id="1947425829">
      <w:bodyDiv w:val="1"/>
      <w:marLeft w:val="0"/>
      <w:marRight w:val="0"/>
      <w:marTop w:val="0"/>
      <w:marBottom w:val="0"/>
      <w:divBdr>
        <w:top w:val="none" w:sz="0" w:space="0" w:color="auto"/>
        <w:left w:val="none" w:sz="0" w:space="0" w:color="auto"/>
        <w:bottom w:val="none" w:sz="0" w:space="0" w:color="auto"/>
        <w:right w:val="none" w:sz="0" w:space="0" w:color="auto"/>
      </w:divBdr>
    </w:div>
    <w:div w:id="207003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_Unkhair@Yahoo.co.id"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www.youtube.com/watch?v=DNqVY8CtcrU" TargetMode="External"/><Relationship Id="rId2" Type="http://schemas.openxmlformats.org/officeDocument/2006/relationships/hyperlink" Target="http://tafsirq.com/2-al-baqarah/ayat-189" TargetMode="External"/><Relationship Id="rId1" Type="http://schemas.openxmlformats.org/officeDocument/2006/relationships/hyperlink" Target="http://bosscha.itb.ac.id/hilal/images/document/Ramadhan_1430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Che00</b:Tag>
    <b:SourceType>InternetSite</b:SourceType>
    <b:Guid>{AD1A130E-7F8E-46B5-A873-A3150D212EB8}</b:Guid>
    <b:Title>Stellarium 0.12.3</b:Title>
    <b:Year>2000</b:Year>
    <b:Author>
      <b:Author>
        <b:NameList>
          <b:Person>
            <b:Last>Chereau</b:Last>
            <b:First>Fabien </b:First>
          </b:Person>
        </b:NameList>
      </b:Author>
    </b:Author>
    <b:ProductionCompany>Free Software Foundation, Inc. 51 Franklin Street, Suite 500, Boston, MA 02110-1335  USA</b:ProductionCompany>
    <b:URL>http://www.stellarium.org</b:URL>
    <b:RefOrder>3</b:RefOrder>
  </b:Source>
  <b:Source>
    <b:Tag>Ode</b:Tag>
    <b:SourceType>InternetSite</b:SourceType>
    <b:Guid>{2E143A2A-2DCE-482C-AA8B-15E8CD8AA49E}</b:Guid>
    <b:Author>
      <b:Author>
        <b:NameList>
          <b:Person>
            <b:Last>Odeh</b:Last>
            <b:First>M</b:First>
          </b:Person>
        </b:NameList>
      </b:Author>
    </b:Author>
    <b:InternetSiteTitle>Accurate Times 5.3.6 software. Islamic Crescents' Observation Project (ICOP).</b:InternetSiteTitle>
    <b:URL>http://www.icoproject.org/accut.html</b:URL>
    <b:Year>2013</b:Year>
    <b:RefOrder>4</b:RefOrder>
  </b:Source>
</b:Sources>
</file>

<file path=customXml/itemProps1.xml><?xml version="1.0" encoding="utf-8"?>
<ds:datastoreItem xmlns:ds="http://schemas.openxmlformats.org/officeDocument/2006/customXml" ds:itemID="{E35470D8-A7A1-41A9-B505-44836B4B1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8900</TotalTime>
  <Pages>12</Pages>
  <Words>7878</Words>
  <Characters>44908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saluddin</dc:creator>
  <cp:keywords/>
  <dc:description/>
  <cp:lastModifiedBy>Sal</cp:lastModifiedBy>
  <cp:revision>592</cp:revision>
  <cp:lastPrinted>2016-11-06T11:14:00Z</cp:lastPrinted>
  <dcterms:created xsi:type="dcterms:W3CDTF">2015-08-12T22:49:00Z</dcterms:created>
  <dcterms:modified xsi:type="dcterms:W3CDTF">2017-01-13T10:18:00Z</dcterms:modified>
</cp:coreProperties>
</file>