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87" w:rsidRPr="001972D3" w:rsidRDefault="00377FE9" w:rsidP="00B22176">
      <w:pPr>
        <w:pStyle w:val="JUDUL"/>
      </w:pPr>
      <w:r>
        <w:t>Effect Of Asilidae On Decreasing Locust</w:t>
      </w:r>
      <w:r w:rsidR="00BA2AF2">
        <w:t xml:space="preserve"> Population As A Pest In Agricultural Ecosystems</w:t>
      </w:r>
    </w:p>
    <w:p w:rsidR="00CF3D87" w:rsidRDefault="00966C9D" w:rsidP="000855C9">
      <w:pPr>
        <w:pStyle w:val="AUTHORNAME"/>
        <w:rPr>
          <w:vertAlign w:val="superscript"/>
        </w:rPr>
      </w:pPr>
      <w:r>
        <w:t>Shalmita Sakinah</w:t>
      </w:r>
      <w:r w:rsidR="000855C9" w:rsidRPr="000855C9">
        <w:rPr>
          <w:b w:val="0"/>
          <w:bCs/>
          <w:vertAlign w:val="superscript"/>
        </w:rPr>
        <w:t>1</w:t>
      </w:r>
      <w:r w:rsidR="000855C9" w:rsidRPr="000855C9">
        <w:rPr>
          <w:rStyle w:val="FootnoteReference"/>
        </w:rPr>
        <w:footnoteReference w:customMarkFollows="1" w:id="2"/>
        <w:sym w:font="Symbol" w:char="F02A"/>
      </w:r>
      <w:r w:rsidR="007142F3">
        <w:rPr>
          <w:vertAlign w:val="subscript"/>
        </w:rPr>
        <w:t>,</w:t>
      </w:r>
      <w:r>
        <w:t>Zulyusri</w:t>
      </w:r>
      <w:r w:rsidR="001972D3" w:rsidRPr="008A74AD">
        <w:rPr>
          <w:b w:val="0"/>
          <w:bCs/>
          <w:vertAlign w:val="superscript"/>
        </w:rPr>
        <w:t>2</w:t>
      </w:r>
      <w:r w:rsidR="001972D3">
        <w:t xml:space="preserve">, </w:t>
      </w:r>
      <w:r>
        <w:t>Tomi Apra Santosa</w:t>
      </w:r>
      <w:r w:rsidR="001972D3">
        <w:rPr>
          <w:b w:val="0"/>
          <w:bCs/>
          <w:vertAlign w:val="superscript"/>
        </w:rPr>
        <w:t>3</w:t>
      </w:r>
    </w:p>
    <w:p w:rsidR="00CB560E" w:rsidRDefault="007142F3" w:rsidP="002E4446">
      <w:pPr>
        <w:pStyle w:val="AFILIASI"/>
        <w:spacing w:after="0"/>
      </w:pPr>
      <w:r>
        <w:rPr>
          <w:vertAlign w:val="superscript"/>
        </w:rPr>
        <w:t>1</w:t>
      </w:r>
      <w:r w:rsidR="00AD2937" w:rsidRPr="00AD2937">
        <w:t>Department</w:t>
      </w:r>
      <w:r w:rsidR="002E4446">
        <w:t xml:space="preserve"> of Biology, Universitas Negeri Padang, Indonesia</w:t>
      </w:r>
    </w:p>
    <w:p w:rsidR="002E4446" w:rsidRDefault="002E4446" w:rsidP="002E4446">
      <w:pPr>
        <w:pStyle w:val="AFILIASI"/>
        <w:spacing w:after="0"/>
      </w:pPr>
      <w:r>
        <w:rPr>
          <w:vertAlign w:val="superscript"/>
        </w:rPr>
        <w:t>2</w:t>
      </w:r>
      <w:r w:rsidRPr="00AD2937">
        <w:t>Department</w:t>
      </w:r>
      <w:r>
        <w:t xml:space="preserve"> of Biology, Universitas Negeri Padang, Indonesia</w:t>
      </w:r>
    </w:p>
    <w:p w:rsidR="002E4446" w:rsidRDefault="002E4446" w:rsidP="002E4446">
      <w:pPr>
        <w:pStyle w:val="AFILIASI"/>
        <w:spacing w:after="0"/>
      </w:pPr>
    </w:p>
    <w:p w:rsidR="00655CE1" w:rsidRPr="008A74AD" w:rsidRDefault="00655CE1" w:rsidP="00CB560E">
      <w:pPr>
        <w:pStyle w:val="KEPALAABSTRAK"/>
        <w:rPr>
          <w:i/>
        </w:rPr>
      </w:pPr>
      <w:r w:rsidRPr="00CB560E">
        <w:t>Abstract</w:t>
      </w:r>
    </w:p>
    <w:p w:rsidR="00966C9D" w:rsidRDefault="00966C9D" w:rsidP="00B22176">
      <w:pPr>
        <w:pStyle w:val="ABSTRAK"/>
      </w:pPr>
      <w:r w:rsidRPr="00966C9D">
        <w:rPr>
          <w:rFonts w:asciiTheme="majorHAnsi" w:hAnsiTheme="majorHAnsi"/>
          <w:color w:val="000000"/>
        </w:rPr>
        <w:t>Pathogenic insects such as Asilidae or robber flies can eat other insects, causing a decrease in the number of insect populations, namely grasshoppers. Decreasing the locust population will have a positive impact on the agricultural ecosystem. Research to determine the effect of Asilidae on decreasing grasshopper populations in agricultural ecosystems. The research method was carried out in a meta-analysis using references from theories relevant to the research. Meta analysis is a quantitative analysis using certain data to obtain information from 5 accredited articles. The results of the study showed that flies are small to very large (body length: 4–65 mm; wing length: 4–40 mm), are predatory, eat other insects on their wings. The results of the research that has been done show that there is an influence of Asilidae insects on the decline in locust populations in agricultural ecosystems</w:t>
      </w:r>
      <w:r w:rsidR="00D4783A">
        <w:rPr>
          <w:rFonts w:asciiTheme="majorHAnsi" w:hAnsiTheme="majorHAnsi"/>
          <w:color w:val="000000"/>
        </w:rPr>
        <w:t>.</w:t>
      </w:r>
    </w:p>
    <w:p w:rsidR="00966C9D" w:rsidRPr="00966C9D" w:rsidRDefault="00655CE1" w:rsidP="00966C9D">
      <w:pPr>
        <w:pStyle w:val="KEYWORD"/>
      </w:pPr>
      <w:r w:rsidRPr="003B791B">
        <w:rPr>
          <w:b/>
        </w:rPr>
        <w:t>Keywords</w:t>
      </w:r>
      <w:r>
        <w:t xml:space="preserve">: </w:t>
      </w:r>
      <w:r w:rsidR="00966C9D">
        <w:t xml:space="preserve">: </w:t>
      </w:r>
      <w:r w:rsidR="00966C9D" w:rsidRPr="00966C9D">
        <w:rPr>
          <w:rFonts w:asciiTheme="majorHAnsi" w:hAnsiTheme="majorHAnsi" w:cs="Times New Roman"/>
        </w:rPr>
        <w:t>asilidae, locust, decomposer, ecosystem</w:t>
      </w:r>
    </w:p>
    <w:p w:rsidR="00966C9D" w:rsidRPr="00966C9D" w:rsidRDefault="00966C9D" w:rsidP="003B791B">
      <w:pPr>
        <w:pStyle w:val="KEYWORD"/>
        <w:rPr>
          <w:rFonts w:asciiTheme="majorHAnsi" w:hAnsiTheme="majorHAnsi"/>
          <w:sz w:val="16"/>
        </w:rPr>
      </w:pPr>
    </w:p>
    <w:p w:rsidR="00CF3D87" w:rsidRDefault="00CF3D87">
      <w:pPr>
        <w:pStyle w:val="Title"/>
        <w:tabs>
          <w:tab w:val="left" w:pos="993"/>
        </w:tabs>
        <w:spacing w:line="360" w:lineRule="auto"/>
        <w:jc w:val="both"/>
        <w:rPr>
          <w:rFonts w:ascii="Cambria" w:eastAsia="Cambria" w:hAnsi="Cambria" w:cs="Cambria"/>
          <w:b/>
        </w:rPr>
      </w:pPr>
    </w:p>
    <w:p w:rsidR="009178A9" w:rsidRDefault="009178A9">
      <w:pPr>
        <w:pStyle w:val="Title"/>
        <w:tabs>
          <w:tab w:val="left" w:pos="993"/>
        </w:tabs>
        <w:spacing w:line="360" w:lineRule="auto"/>
        <w:jc w:val="both"/>
        <w:rPr>
          <w:rFonts w:ascii="Cambria" w:eastAsia="Cambria" w:hAnsi="Cambria" w:cs="Cambria"/>
          <w:b/>
        </w:rPr>
      </w:pPr>
    </w:p>
    <w:p w:rsidR="009178A9" w:rsidRDefault="009178A9">
      <w:pPr>
        <w:pStyle w:val="Title"/>
        <w:tabs>
          <w:tab w:val="left" w:pos="993"/>
        </w:tabs>
        <w:spacing w:line="360" w:lineRule="auto"/>
        <w:jc w:val="both"/>
        <w:rPr>
          <w:rFonts w:ascii="Cambria" w:eastAsia="Cambria" w:hAnsi="Cambria" w:cs="Cambria"/>
          <w:b/>
        </w:rPr>
      </w:pPr>
    </w:p>
    <w:p w:rsidR="009178A9" w:rsidRDefault="009178A9">
      <w:pPr>
        <w:pStyle w:val="Title"/>
        <w:tabs>
          <w:tab w:val="left" w:pos="993"/>
        </w:tabs>
        <w:spacing w:line="360" w:lineRule="auto"/>
        <w:jc w:val="both"/>
        <w:rPr>
          <w:rFonts w:ascii="Cambria" w:eastAsia="Cambria" w:hAnsi="Cambria" w:cs="Cambria"/>
          <w:b/>
        </w:rPr>
      </w:pPr>
    </w:p>
    <w:p w:rsidR="009178A9" w:rsidRDefault="009178A9">
      <w:pPr>
        <w:pStyle w:val="Title"/>
        <w:tabs>
          <w:tab w:val="left" w:pos="993"/>
        </w:tabs>
        <w:spacing w:line="360" w:lineRule="auto"/>
        <w:jc w:val="both"/>
        <w:rPr>
          <w:rFonts w:ascii="Cambria" w:eastAsia="Cambria" w:hAnsi="Cambria" w:cs="Cambria"/>
          <w:b/>
        </w:rPr>
      </w:pPr>
    </w:p>
    <w:p w:rsidR="009178A9" w:rsidRDefault="009178A9">
      <w:pPr>
        <w:pStyle w:val="Title"/>
        <w:tabs>
          <w:tab w:val="left" w:pos="993"/>
        </w:tabs>
        <w:spacing w:line="360" w:lineRule="auto"/>
        <w:jc w:val="both"/>
        <w:rPr>
          <w:rFonts w:ascii="Cambria" w:eastAsia="Cambria" w:hAnsi="Cambria" w:cs="Cambria"/>
          <w:b/>
        </w:rPr>
      </w:pPr>
    </w:p>
    <w:p w:rsidR="009178A9" w:rsidRDefault="009178A9">
      <w:pPr>
        <w:pStyle w:val="Title"/>
        <w:tabs>
          <w:tab w:val="left" w:pos="993"/>
        </w:tabs>
        <w:spacing w:line="360" w:lineRule="auto"/>
        <w:jc w:val="both"/>
        <w:rPr>
          <w:rFonts w:ascii="Cambria" w:eastAsia="Cambria" w:hAnsi="Cambria" w:cs="Cambria"/>
          <w:b/>
        </w:rPr>
      </w:pPr>
    </w:p>
    <w:p w:rsidR="009178A9" w:rsidRDefault="009178A9">
      <w:pPr>
        <w:pStyle w:val="Title"/>
        <w:tabs>
          <w:tab w:val="left" w:pos="993"/>
        </w:tabs>
        <w:spacing w:line="360" w:lineRule="auto"/>
        <w:jc w:val="both"/>
        <w:rPr>
          <w:rFonts w:ascii="Cambria" w:eastAsia="Cambria" w:hAnsi="Cambria" w:cs="Cambria"/>
          <w:b/>
        </w:rPr>
      </w:pPr>
    </w:p>
    <w:p w:rsidR="009178A9" w:rsidRDefault="009178A9">
      <w:pPr>
        <w:pStyle w:val="Title"/>
        <w:tabs>
          <w:tab w:val="left" w:pos="993"/>
        </w:tabs>
        <w:spacing w:line="360" w:lineRule="auto"/>
        <w:jc w:val="both"/>
        <w:rPr>
          <w:rFonts w:ascii="Cambria" w:eastAsia="Cambria" w:hAnsi="Cambria" w:cs="Cambria"/>
          <w:b/>
        </w:rPr>
      </w:pPr>
    </w:p>
    <w:p w:rsidR="009178A9" w:rsidRDefault="009178A9">
      <w:pPr>
        <w:pStyle w:val="Title"/>
        <w:tabs>
          <w:tab w:val="left" w:pos="993"/>
        </w:tabs>
        <w:spacing w:line="360" w:lineRule="auto"/>
        <w:jc w:val="both"/>
        <w:rPr>
          <w:rFonts w:ascii="Cambria" w:eastAsia="Cambria" w:hAnsi="Cambria" w:cs="Cambria"/>
          <w:b/>
        </w:rPr>
      </w:pPr>
    </w:p>
    <w:p w:rsidR="009178A9" w:rsidRDefault="009178A9">
      <w:pPr>
        <w:pStyle w:val="Title"/>
        <w:tabs>
          <w:tab w:val="left" w:pos="993"/>
        </w:tabs>
        <w:spacing w:line="360" w:lineRule="auto"/>
        <w:jc w:val="both"/>
        <w:rPr>
          <w:rFonts w:ascii="Cambria" w:eastAsia="Cambria" w:hAnsi="Cambria" w:cs="Cambria"/>
          <w:b/>
        </w:rPr>
      </w:pPr>
    </w:p>
    <w:p w:rsidR="009178A9" w:rsidRDefault="009178A9">
      <w:pPr>
        <w:pStyle w:val="Title"/>
        <w:tabs>
          <w:tab w:val="left" w:pos="993"/>
        </w:tabs>
        <w:spacing w:line="360" w:lineRule="auto"/>
        <w:jc w:val="both"/>
        <w:rPr>
          <w:rFonts w:ascii="Cambria" w:eastAsia="Cambria" w:hAnsi="Cambria" w:cs="Cambria"/>
          <w:b/>
        </w:rPr>
      </w:pPr>
    </w:p>
    <w:p w:rsidR="001B61C6" w:rsidRDefault="001B61C6">
      <w:pPr>
        <w:pStyle w:val="Title"/>
        <w:tabs>
          <w:tab w:val="left" w:pos="993"/>
        </w:tabs>
        <w:spacing w:line="360" w:lineRule="auto"/>
        <w:jc w:val="both"/>
        <w:rPr>
          <w:rFonts w:ascii="Cambria" w:eastAsia="Cambria" w:hAnsi="Cambria" w:cs="Cambria"/>
          <w:b/>
        </w:rPr>
      </w:pPr>
    </w:p>
    <w:p w:rsidR="001972D3" w:rsidRDefault="001972D3">
      <w:pPr>
        <w:pStyle w:val="Title"/>
        <w:tabs>
          <w:tab w:val="left" w:pos="993"/>
        </w:tabs>
        <w:spacing w:line="360" w:lineRule="auto"/>
        <w:jc w:val="both"/>
        <w:rPr>
          <w:rFonts w:ascii="Cambria" w:eastAsia="Cambria" w:hAnsi="Cambria" w:cs="Cambria"/>
          <w:b/>
        </w:rPr>
      </w:pPr>
    </w:p>
    <w:p w:rsidR="003B791B" w:rsidRDefault="003B791B">
      <w:pPr>
        <w:pStyle w:val="Title"/>
        <w:tabs>
          <w:tab w:val="left" w:pos="993"/>
        </w:tabs>
        <w:spacing w:line="360" w:lineRule="auto"/>
        <w:jc w:val="both"/>
        <w:rPr>
          <w:rFonts w:ascii="Cambria" w:eastAsia="Cambria" w:hAnsi="Cambria" w:cs="Cambria"/>
          <w:b/>
        </w:rPr>
      </w:pPr>
    </w:p>
    <w:p w:rsidR="00CF3D87" w:rsidRDefault="00CF3D87">
      <w:pPr>
        <w:pStyle w:val="Title"/>
        <w:tabs>
          <w:tab w:val="left" w:pos="993"/>
        </w:tabs>
        <w:jc w:val="left"/>
        <w:rPr>
          <w:rFonts w:ascii="Cambria" w:eastAsia="Cambria" w:hAnsi="Cambria" w:cs="Cambria"/>
          <w:sz w:val="20"/>
          <w:szCs w:val="20"/>
        </w:rPr>
        <w:sectPr w:rsidR="00CF3D87" w:rsidSect="009313A3">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985" w:left="1701" w:header="1134" w:footer="1304" w:gutter="0"/>
          <w:pgNumType w:start="1"/>
          <w:cols w:space="720"/>
          <w:titlePg/>
          <w:docGrid w:linePitch="299"/>
        </w:sectPr>
      </w:pPr>
    </w:p>
    <w:p w:rsidR="00CF3D87" w:rsidRPr="00DC4013" w:rsidRDefault="003B791B" w:rsidP="00550A7C">
      <w:pPr>
        <w:pStyle w:val="POINA"/>
        <w:spacing w:before="0"/>
      </w:pPr>
      <w:bookmarkStart w:id="0" w:name="_heading=h.30j0zll" w:colFirst="0" w:colLast="0"/>
      <w:bookmarkEnd w:id="0"/>
      <w:r>
        <w:lastRenderedPageBreak/>
        <w:t>Introduction</w:t>
      </w:r>
    </w:p>
    <w:p w:rsidR="00672BCA" w:rsidRDefault="00672BCA" w:rsidP="00672BCA">
      <w:pPr>
        <w:ind w:firstLine="720"/>
        <w:jc w:val="both"/>
        <w:rPr>
          <w:rFonts w:asciiTheme="majorHAnsi" w:hAnsiTheme="majorHAnsi" w:cs="Times New Roman"/>
          <w:szCs w:val="22"/>
        </w:rPr>
      </w:pPr>
      <w:r w:rsidRPr="00672BCA">
        <w:rPr>
          <w:rFonts w:asciiTheme="majorHAnsi" w:hAnsiTheme="majorHAnsi" w:cs="Times New Roman"/>
          <w:szCs w:val="22"/>
        </w:rPr>
        <w:t>Grasshoppers are a class of insects that belong to the order Orthoptera with a total of 20,000 species (Prakoso, 2017). Some are herbivores, but some play a role as decomposers, and eat other insects. Grasshoppers are plant-eating animals or known as herbivores, in cereals and vegetables they can become pests. (Adnan, 2009) states that locusts in Indonesia are pests that have an impact on damage to corn crops</w:t>
      </w:r>
    </w:p>
    <w:p w:rsidR="00672BCA" w:rsidRPr="00672BCA" w:rsidRDefault="00672BCA" w:rsidP="00672BCA">
      <w:pPr>
        <w:ind w:firstLine="720"/>
        <w:jc w:val="both"/>
        <w:rPr>
          <w:rFonts w:asciiTheme="majorHAnsi" w:hAnsiTheme="majorHAnsi" w:cs="Times New Roman"/>
          <w:szCs w:val="22"/>
        </w:rPr>
      </w:pPr>
      <w:r w:rsidRPr="00672BCA">
        <w:rPr>
          <w:rFonts w:asciiTheme="majorHAnsi" w:hAnsiTheme="majorHAnsi" w:cs="Times New Roman"/>
          <w:szCs w:val="22"/>
        </w:rPr>
        <w:t>In agricultural areas various types of insects are often found, More and Nikam (2016) stated that millions of locusts damage crops by congregating in large numbers at an agricultural locus. Locusts have the potential to be an indicator of the quality of a field because of the diversity of locusts that are spread over the land in large quantities. (Rowell, 1987) states that locusts are found in every area, but some types of locusts inhabit forest ecosystems. Research from Probe and Scalpel (1980) says that grasshoppers eat some wild and cultivated plants.</w:t>
      </w:r>
    </w:p>
    <w:p w:rsidR="00672BCA" w:rsidRPr="00672BCA" w:rsidRDefault="00672BCA" w:rsidP="00672BCA">
      <w:pPr>
        <w:ind w:firstLine="720"/>
        <w:jc w:val="both"/>
        <w:rPr>
          <w:rFonts w:asciiTheme="majorHAnsi" w:hAnsiTheme="majorHAnsi" w:cs="Times New Roman"/>
          <w:szCs w:val="22"/>
        </w:rPr>
      </w:pPr>
      <w:r w:rsidRPr="00672BCA">
        <w:rPr>
          <w:rFonts w:asciiTheme="majorHAnsi" w:hAnsiTheme="majorHAnsi" w:cs="Times New Roman"/>
          <w:szCs w:val="22"/>
        </w:rPr>
        <w:t>Forest is one of the areas where living things exist. Hartley (2002) states that forests will be modified in the long term which changes the climate in the forest and obtains components from undergrowth that are different from natural forests. The modified forest is filled and planted with industrial plants aimed at industrial needs, especially for raw materials, this area is also called plantation forest. (Altieri, 1999) states that there is an agro-ecosystem, namely the simplification of various biodiversity to be converted into plants in the form of monocultures so that they need constant treatment by being given chemical or organic fertilizers or pesticides.</w:t>
      </w:r>
    </w:p>
    <w:p w:rsidR="00672BCA" w:rsidRPr="00672BCA" w:rsidRDefault="00672BCA" w:rsidP="00672BCA">
      <w:pPr>
        <w:ind w:firstLine="720"/>
        <w:jc w:val="both"/>
        <w:rPr>
          <w:rFonts w:asciiTheme="majorHAnsi" w:hAnsiTheme="majorHAnsi" w:cs="Times New Roman"/>
          <w:szCs w:val="22"/>
        </w:rPr>
      </w:pPr>
      <w:r w:rsidRPr="00672BCA">
        <w:rPr>
          <w:rFonts w:asciiTheme="majorHAnsi" w:hAnsiTheme="majorHAnsi" w:cs="Times New Roman"/>
          <w:szCs w:val="22"/>
        </w:rPr>
        <w:t xml:space="preserve">Control of pests that cause disease in plants with chemical pesticides is not the right solution now, </w:t>
      </w:r>
      <w:r w:rsidRPr="00672BCA">
        <w:rPr>
          <w:rFonts w:asciiTheme="majorHAnsi" w:hAnsiTheme="majorHAnsi" w:cs="Times New Roman"/>
          <w:szCs w:val="22"/>
        </w:rPr>
        <w:lastRenderedPageBreak/>
        <w:t>because seen from the negative impacts that have arisen, namely the occurrence of environmental pollution on soil and water caused by chemical residues and their residues are in food crops at harvest, which gives immunity on pathogenic pests on the chemical content in pesticides so that it inhibits and destroys parasitoid insects and predators.</w:t>
      </w:r>
    </w:p>
    <w:p w:rsidR="00672BCA" w:rsidRPr="00672BCA" w:rsidRDefault="00672BCA" w:rsidP="00672BCA">
      <w:pPr>
        <w:ind w:firstLine="720"/>
        <w:jc w:val="both"/>
        <w:rPr>
          <w:rFonts w:asciiTheme="majorHAnsi" w:hAnsiTheme="majorHAnsi" w:cs="Times New Roman"/>
          <w:szCs w:val="22"/>
        </w:rPr>
      </w:pPr>
      <w:r w:rsidRPr="00672BCA">
        <w:rPr>
          <w:rFonts w:asciiTheme="majorHAnsi" w:hAnsiTheme="majorHAnsi" w:cs="Times New Roman"/>
          <w:szCs w:val="22"/>
        </w:rPr>
        <w:t>Research conducted by Moningka, et al (2012) states that the excessive use of pesticides and any development in the forest will not be able to protect natural enemies but will cause environmental damage and eradicate these natural enemies. One of the solutions to control pests naturally is by exploiting the potential of the enemy itself. In essence natural enemies can naturally control pests if the surrounding environment has the possibility in which they thrive. In Indonesia, agricultural ecosystems actually have various enemies that can reduce the presence of natural pathogenic pests.</w:t>
      </w:r>
    </w:p>
    <w:p w:rsidR="00672BCA" w:rsidRPr="00672BCA" w:rsidRDefault="00672BCA" w:rsidP="00672BCA">
      <w:pPr>
        <w:ind w:firstLine="720"/>
        <w:jc w:val="both"/>
        <w:rPr>
          <w:rFonts w:asciiTheme="majorHAnsi" w:hAnsiTheme="majorHAnsi" w:cs="Times New Roman"/>
          <w:szCs w:val="22"/>
        </w:rPr>
      </w:pPr>
      <w:r w:rsidRPr="00672BCA">
        <w:rPr>
          <w:rFonts w:asciiTheme="majorHAnsi" w:hAnsiTheme="majorHAnsi" w:cs="Times New Roman"/>
          <w:szCs w:val="22"/>
        </w:rPr>
        <w:t>At this time in the agricultural ecosystem has developed a lot of integrated pest control (IPM), to limit farmers in the use of chemical pesticides. The component of integrated biological control is to use biological control techniques. Biological control is controlling pests by using predators, pathogens and parasitoids. There are many insects that can destroy ecosystems, one of which is the agricultural ecosystem. Biological control is a way to control natural enemies by exploiting the potential of predators, pathogens and parasitoids. Although some types of insects provide benefits, for example predators and parasitoids that can pollinate flowers and destroy remaining organic matter, insects as pests can damage ecosystems such as agriculture which causes huge losses to agricultural land resulting in crop failure.</w:t>
      </w:r>
    </w:p>
    <w:p w:rsidR="00672BCA" w:rsidRPr="00672BCA" w:rsidRDefault="00672BCA" w:rsidP="00672BCA">
      <w:pPr>
        <w:ind w:firstLine="720"/>
        <w:jc w:val="both"/>
        <w:rPr>
          <w:rFonts w:asciiTheme="majorHAnsi" w:hAnsiTheme="majorHAnsi" w:cs="Times New Roman"/>
          <w:szCs w:val="22"/>
        </w:rPr>
      </w:pPr>
      <w:r w:rsidRPr="00672BCA">
        <w:rPr>
          <w:rFonts w:asciiTheme="majorHAnsi" w:hAnsiTheme="majorHAnsi" w:cs="Times New Roman"/>
          <w:szCs w:val="22"/>
        </w:rPr>
        <w:lastRenderedPageBreak/>
        <w:t>Pest control using parasitoids is an alternative strategy for controlling pests currently being developed to reduce the use of pesticides (Wanta, 2009). Parasitoids are natural enemies capable of controlling pest populations in nature. Parasitoids play a role as an effort to control pests biologically which has been successfully applied. Parasitoid insects reproduce in their host's body. Insect parasitoids can eat eggs, larvae and imago or adult insects. One of the parasitoids plays a role in controlling pests, namely asilidae.</w:t>
      </w:r>
    </w:p>
    <w:p w:rsidR="00672BCA" w:rsidRPr="00672BCA" w:rsidRDefault="00672BCA" w:rsidP="00672BCA">
      <w:pPr>
        <w:ind w:firstLine="720"/>
        <w:jc w:val="both"/>
        <w:rPr>
          <w:rFonts w:asciiTheme="majorHAnsi" w:hAnsiTheme="majorHAnsi" w:cs="Times New Roman"/>
          <w:szCs w:val="22"/>
        </w:rPr>
      </w:pPr>
      <w:r w:rsidRPr="00672BCA">
        <w:rPr>
          <w:rFonts w:asciiTheme="majorHAnsi" w:hAnsiTheme="majorHAnsi" w:cs="Times New Roman"/>
          <w:szCs w:val="22"/>
        </w:rPr>
        <w:t>Robber flies or Asilidae are one of the largest families in the Diptera order. Consists of 7,500 species (Dikow et al. 2017). (Dikow 2009) states that robber flies range in size from 5 to 60 mm. Robber flies have a distinct body shape and are usually with an elongated cylindrical abdomen and various sclerite colourations, often covered with thick hairs. Representative members come from various habitats. The greatest species diversity is typical of arid, semi-arid and tropical forests.</w:t>
      </w:r>
    </w:p>
    <w:p w:rsidR="00672BCA" w:rsidRPr="00672BCA" w:rsidRDefault="00672BCA" w:rsidP="00672BCA">
      <w:pPr>
        <w:ind w:firstLine="720"/>
        <w:jc w:val="both"/>
        <w:rPr>
          <w:rFonts w:asciiTheme="majorHAnsi" w:hAnsiTheme="majorHAnsi" w:cs="Times New Roman"/>
          <w:szCs w:val="22"/>
        </w:rPr>
      </w:pPr>
      <w:r w:rsidRPr="00672BCA">
        <w:rPr>
          <w:rFonts w:asciiTheme="majorHAnsi" w:hAnsiTheme="majorHAnsi" w:cs="Times New Roman"/>
          <w:szCs w:val="22"/>
        </w:rPr>
        <w:t>Diptera, Coleoptera, Hymenoptera and Hemiptera are some of the largest animal orders in the world. Even for regional fauna. Over the past few years, many species have become endangered and listed species of several families (Ruchin et al, 2019).</w:t>
      </w:r>
    </w:p>
    <w:p w:rsidR="00672BCA" w:rsidRPr="00672BCA" w:rsidRDefault="00672BCA" w:rsidP="00672BCA">
      <w:pPr>
        <w:ind w:firstLine="720"/>
        <w:jc w:val="both"/>
        <w:rPr>
          <w:rFonts w:asciiTheme="majorHAnsi" w:hAnsiTheme="majorHAnsi" w:cs="Times New Roman"/>
          <w:szCs w:val="22"/>
        </w:rPr>
      </w:pPr>
      <w:r w:rsidRPr="00672BCA">
        <w:rPr>
          <w:rFonts w:asciiTheme="majorHAnsi" w:hAnsiTheme="majorHAnsi" w:cs="Times New Roman"/>
          <w:szCs w:val="22"/>
        </w:rPr>
        <w:t>Members of the Diptera family are an unexplored group. There is little information on the Mordovian fauna of the Tipulidae and Limoniidae (Ruchin and Pilipenko 2015), (Budaeva and Ruchin 2016). Being active predators, adult flies and their larvae play an important role in the ecosystem (Astakhov 2015). Robber flies can inhabit a wide variety of terrestrial ecosystems.</w:t>
      </w:r>
    </w:p>
    <w:p w:rsidR="00672BCA" w:rsidRPr="00672BCA" w:rsidRDefault="00672BCA" w:rsidP="00672BCA">
      <w:pPr>
        <w:pStyle w:val="PARAGRAFISI"/>
        <w:rPr>
          <w:rFonts w:asciiTheme="majorHAnsi" w:hAnsiTheme="majorHAnsi"/>
        </w:rPr>
      </w:pPr>
      <w:r w:rsidRPr="00672BCA">
        <w:rPr>
          <w:rFonts w:asciiTheme="majorHAnsi" w:hAnsiTheme="majorHAnsi" w:cs="Times New Roman"/>
        </w:rPr>
        <w:t xml:space="preserve">Insects tend to have different things about the abundance in a place and related to their ability to reproduce and adapt to </w:t>
      </w:r>
      <w:r w:rsidRPr="00672BCA">
        <w:rPr>
          <w:rFonts w:asciiTheme="majorHAnsi" w:hAnsiTheme="majorHAnsi" w:cs="Times New Roman"/>
        </w:rPr>
        <w:lastRenderedPageBreak/>
        <w:t>suitable habitats. Untung (2006) said that the stability of agricultural ecosystems can be seen from the ecological pyramids and the relationships of components in the community such as pests/herbivores, predators and parasites/carnivores. Therefore it is necessary to know how the role of asilidae in reducing locust populations in agricultural ecosystems.</w:t>
      </w:r>
    </w:p>
    <w:p w:rsidR="00217441" w:rsidRDefault="003B791B" w:rsidP="003B791B">
      <w:pPr>
        <w:pStyle w:val="POINA"/>
      </w:pPr>
      <w:r>
        <w:t>R</w:t>
      </w:r>
      <w:r w:rsidRPr="003B791B">
        <w:t>esearch</w:t>
      </w:r>
      <w:r>
        <w:t>M</w:t>
      </w:r>
      <w:r w:rsidRPr="003B791B">
        <w:rPr>
          <w:lang w:val="id-ID"/>
        </w:rPr>
        <w:t>ethods</w:t>
      </w:r>
    </w:p>
    <w:p w:rsidR="00672BCA" w:rsidRPr="00672BCA" w:rsidRDefault="00672BCA" w:rsidP="00672BCA">
      <w:pPr>
        <w:ind w:firstLine="720"/>
        <w:jc w:val="both"/>
        <w:rPr>
          <w:rFonts w:asciiTheme="majorHAnsi" w:hAnsiTheme="majorHAnsi" w:cs="Times New Roman"/>
        </w:rPr>
      </w:pPr>
      <w:r w:rsidRPr="00672BCA">
        <w:rPr>
          <w:rFonts w:asciiTheme="majorHAnsi" w:hAnsiTheme="majorHAnsi" w:cs="Times New Roman"/>
        </w:rPr>
        <w:t>The research was carried out by means of meta-analysis using references from theories relevant to the research. Meta-analysis is a method of using a method by summarizing the results of two or several studies that aim to obtain results from combining, reviewing and summarizing existing research. According to Palmam, (2015) babythe results of the same research were reviewed for meta-analysis purposes.</w:t>
      </w:r>
    </w:p>
    <w:p w:rsidR="00672BCA" w:rsidRPr="00672BCA" w:rsidRDefault="00672BCA" w:rsidP="00672BCA">
      <w:pPr>
        <w:ind w:firstLine="720"/>
        <w:jc w:val="both"/>
        <w:rPr>
          <w:rFonts w:asciiTheme="majorHAnsi" w:hAnsiTheme="majorHAnsi" w:cs="Times New Roman"/>
        </w:rPr>
      </w:pPr>
      <w:r w:rsidRPr="00672BCA">
        <w:rPr>
          <w:rFonts w:asciiTheme="majorHAnsi" w:hAnsiTheme="majorHAnsi" w:cs="Times New Roman"/>
        </w:rPr>
        <w:t>This study uses national and international articles related to the effect of asilidae on decreasing locust populations as pests in agricultural ecosystems. The aim of the study was to determine the effect of asilidae on the decline in locust populations as pests in agricultural ecosystems. This research was traced from several articles as research samples.</w:t>
      </w:r>
    </w:p>
    <w:p w:rsidR="00672BCA" w:rsidRPr="00672BCA" w:rsidRDefault="00672BCA" w:rsidP="00672BCA">
      <w:pPr>
        <w:ind w:firstLine="720"/>
        <w:jc w:val="both"/>
        <w:rPr>
          <w:rFonts w:asciiTheme="majorHAnsi" w:hAnsiTheme="majorHAnsi" w:cs="Times New Roman"/>
        </w:rPr>
      </w:pPr>
      <w:r w:rsidRPr="00672BCA">
        <w:rPr>
          <w:rFonts w:asciiTheme="majorHAnsi" w:hAnsiTheme="majorHAnsi" w:cs="Times New Roman"/>
        </w:rPr>
        <w:t>From several accredited articles, Grasshopper species were taken for observation in a research laboratory, determining their role and identifying specimens based on Borror et al., 1989 according to research (Catling, 2008) and several other studies. The role of grasshoppers in the ecosystem can be determined by observing images taken of plants using the camera in the same plot position and then measuring temperature, humidity, altitude and wind speed.</w:t>
      </w:r>
    </w:p>
    <w:p w:rsidR="00AA630E" w:rsidRDefault="00AA630E" w:rsidP="00AA630E">
      <w:pPr>
        <w:pStyle w:val="POINA"/>
      </w:pPr>
      <w:r w:rsidRPr="00AA630E">
        <w:t>Research Results and Discussion</w:t>
      </w:r>
    </w:p>
    <w:p w:rsidR="00672BCA" w:rsidRDefault="00672BCA" w:rsidP="00672BCA">
      <w:pPr>
        <w:pStyle w:val="PARAGRAFISI"/>
        <w:rPr>
          <w:rFonts w:ascii="Times New Roman" w:hAnsi="Times New Roman" w:cs="Times New Roman"/>
          <w:sz w:val="24"/>
        </w:rPr>
      </w:pPr>
      <w:r w:rsidRPr="00672BCA">
        <w:rPr>
          <w:rFonts w:asciiTheme="majorHAnsi" w:hAnsiTheme="majorHAnsi" w:cs="Times New Roman"/>
        </w:rPr>
        <w:lastRenderedPageBreak/>
        <w:t xml:space="preserve">Based on the search results for national and international articles in scientific publications published in 2017-2022 that meet the stipulated conditions, it can be found in Table 1. Insects in an ecosystem totaling 3,097 Orthoptera individuals belong to the Acrididae, Pyrgomorphidae </w:t>
      </w:r>
      <w:r w:rsidRPr="00672BCA">
        <w:rPr>
          <w:rFonts w:asciiTheme="majorHAnsi" w:hAnsiTheme="majorHAnsi" w:cs="Times New Roman"/>
        </w:rPr>
        <w:lastRenderedPageBreak/>
        <w:t>and Tetrigidae families, which have 7</w:t>
      </w:r>
      <w:r w:rsidRPr="00672BCA">
        <w:rPr>
          <w:rFonts w:ascii="Times New Roman" w:hAnsi="Times New Roman" w:cs="Times New Roman"/>
        </w:rPr>
        <w:t xml:space="preserve"> </w:t>
      </w:r>
      <w:r w:rsidRPr="00672BCA">
        <w:rPr>
          <w:rFonts w:asciiTheme="majorHAnsi" w:hAnsiTheme="majorHAnsi" w:cs="Times New Roman"/>
        </w:rPr>
        <w:t>genera, namely Oxya, Gesunola, Criotettix, Atractomorpha, Valanga, Miramella, and 7 other species. In the agricultural ecosystem area there are 3 species while in the plantation forest ecosystem there are 5 species</w:t>
      </w:r>
      <w:r>
        <w:rPr>
          <w:rFonts w:asciiTheme="majorHAnsi" w:hAnsiTheme="majorHAnsi" w:cs="Times New Roman"/>
        </w:rPr>
        <w:t>.</w:t>
      </w:r>
    </w:p>
    <w:p w:rsidR="00AA630E" w:rsidRDefault="00AA630E" w:rsidP="00AA630E">
      <w:pPr>
        <w:pStyle w:val="POINA"/>
        <w:sectPr w:rsidR="00AA630E" w:rsidSect="00AE6052">
          <w:type w:val="continuous"/>
          <w:pgSz w:w="11906" w:h="16838" w:code="9"/>
          <w:pgMar w:top="2268" w:right="1701" w:bottom="1985" w:left="1701" w:header="1588" w:footer="1304" w:gutter="0"/>
          <w:cols w:num="2" w:space="720"/>
        </w:sectPr>
      </w:pPr>
    </w:p>
    <w:p w:rsidR="0025707D" w:rsidRPr="00672BCA" w:rsidRDefault="0025707D" w:rsidP="00672BCA">
      <w:pPr>
        <w:spacing w:before="240"/>
        <w:rPr>
          <w:rFonts w:asciiTheme="majorHAnsi" w:hAnsiTheme="majorHAnsi" w:cs="Times New Roman"/>
          <w:b/>
          <w:i/>
        </w:rPr>
      </w:pPr>
      <w:r w:rsidRPr="00672BCA">
        <w:rPr>
          <w:rFonts w:asciiTheme="majorHAnsi" w:hAnsiTheme="majorHAnsi"/>
          <w:b/>
        </w:rPr>
        <w:lastRenderedPageBreak/>
        <w:t>Ta</w:t>
      </w:r>
      <w:r w:rsidR="00E12407" w:rsidRPr="00672BCA">
        <w:rPr>
          <w:rFonts w:asciiTheme="majorHAnsi" w:hAnsiTheme="majorHAnsi"/>
          <w:b/>
        </w:rPr>
        <w:t>ble</w:t>
      </w:r>
      <w:r w:rsidRPr="00672BCA">
        <w:rPr>
          <w:rFonts w:asciiTheme="majorHAnsi" w:hAnsiTheme="majorHAnsi"/>
          <w:b/>
        </w:rPr>
        <w:t xml:space="preserve"> 1</w:t>
      </w:r>
      <w:r w:rsidRPr="00672BCA">
        <w:rPr>
          <w:rFonts w:asciiTheme="majorHAnsi" w:hAnsiTheme="majorHAnsi"/>
          <w:b/>
        </w:rPr>
        <w:br/>
      </w:r>
      <w:r w:rsidR="00672BCA" w:rsidRPr="00672BCA">
        <w:rPr>
          <w:rFonts w:asciiTheme="majorHAnsi" w:hAnsiTheme="majorHAnsi" w:cs="Times New Roman"/>
          <w:b/>
          <w:i/>
        </w:rPr>
        <w:t>Findings of locust species in agricultural ecosystems and plantation forests</w:t>
      </w:r>
    </w:p>
    <w:tbl>
      <w:tblPr>
        <w:tblStyle w:val="TableGrid"/>
        <w:tblW w:w="7380" w:type="dxa"/>
        <w:tblLook w:val="04A0"/>
      </w:tblPr>
      <w:tblGrid>
        <w:gridCol w:w="601"/>
        <w:gridCol w:w="2459"/>
        <w:gridCol w:w="2340"/>
        <w:gridCol w:w="1980"/>
      </w:tblGrid>
      <w:tr w:rsidR="0006372A" w:rsidRPr="007B1D95" w:rsidTr="0006372A">
        <w:tc>
          <w:tcPr>
            <w:tcW w:w="601" w:type="dxa"/>
            <w:tcBorders>
              <w:left w:val="nil"/>
            </w:tcBorders>
          </w:tcPr>
          <w:p w:rsidR="0006372A" w:rsidRPr="007B1D95" w:rsidRDefault="0006372A" w:rsidP="00157D1C">
            <w:pPr>
              <w:jc w:val="center"/>
              <w:rPr>
                <w:rFonts w:ascii="Times New Roman" w:hAnsi="Times New Roman" w:cs="Times New Roman"/>
                <w:b/>
                <w:sz w:val="24"/>
              </w:rPr>
            </w:pPr>
            <w:r w:rsidRPr="007B1D95">
              <w:rPr>
                <w:rFonts w:ascii="Times New Roman" w:hAnsi="Times New Roman" w:cs="Times New Roman"/>
                <w:b/>
                <w:sz w:val="24"/>
              </w:rPr>
              <w:t>No</w:t>
            </w:r>
          </w:p>
        </w:tc>
        <w:tc>
          <w:tcPr>
            <w:tcW w:w="2459" w:type="dxa"/>
          </w:tcPr>
          <w:p w:rsidR="0006372A" w:rsidRPr="00651F3F" w:rsidRDefault="0006372A" w:rsidP="00157D1C">
            <w:pPr>
              <w:jc w:val="center"/>
              <w:rPr>
                <w:rFonts w:ascii="Times New Roman" w:hAnsi="Times New Roman" w:cs="Times New Roman"/>
                <w:b/>
                <w:sz w:val="24"/>
              </w:rPr>
            </w:pPr>
            <w:r>
              <w:rPr>
                <w:rFonts w:ascii="Times New Roman" w:hAnsi="Times New Roman" w:cs="Times New Roman"/>
                <w:b/>
                <w:bCs/>
                <w:color w:val="000000"/>
                <w:sz w:val="24"/>
              </w:rPr>
              <w:t>Fl</w:t>
            </w:r>
            <w:r w:rsidRPr="00651F3F">
              <w:rPr>
                <w:rFonts w:ascii="Times New Roman" w:hAnsi="Times New Roman" w:cs="Times New Roman"/>
                <w:b/>
                <w:bCs/>
                <w:color w:val="000000"/>
                <w:sz w:val="24"/>
              </w:rPr>
              <w:t>y species</w:t>
            </w:r>
          </w:p>
        </w:tc>
        <w:tc>
          <w:tcPr>
            <w:tcW w:w="2340" w:type="dxa"/>
          </w:tcPr>
          <w:p w:rsidR="0006372A" w:rsidRPr="00651F3F" w:rsidRDefault="0006372A" w:rsidP="00157D1C">
            <w:pPr>
              <w:jc w:val="center"/>
              <w:rPr>
                <w:rFonts w:ascii="Times New Roman" w:hAnsi="Times New Roman" w:cs="Times New Roman"/>
                <w:b/>
                <w:sz w:val="24"/>
              </w:rPr>
            </w:pPr>
            <w:r w:rsidRPr="00651F3F">
              <w:rPr>
                <w:rFonts w:ascii="Times New Roman" w:hAnsi="Times New Roman" w:cs="Times New Roman"/>
                <w:b/>
                <w:bCs/>
                <w:color w:val="000000"/>
                <w:sz w:val="24"/>
              </w:rPr>
              <w:t>Article Title</w:t>
            </w:r>
          </w:p>
        </w:tc>
        <w:tc>
          <w:tcPr>
            <w:tcW w:w="1980" w:type="dxa"/>
            <w:tcBorders>
              <w:right w:val="nil"/>
            </w:tcBorders>
          </w:tcPr>
          <w:p w:rsidR="0006372A" w:rsidRPr="007B1D95" w:rsidRDefault="0006372A" w:rsidP="00157D1C">
            <w:pPr>
              <w:jc w:val="center"/>
              <w:rPr>
                <w:rFonts w:ascii="Times New Roman" w:hAnsi="Times New Roman" w:cs="Times New Roman"/>
                <w:b/>
                <w:sz w:val="24"/>
              </w:rPr>
            </w:pPr>
            <w:r w:rsidRPr="007B1D95">
              <w:rPr>
                <w:rFonts w:ascii="Times New Roman" w:hAnsi="Times New Roman" w:cs="Times New Roman"/>
                <w:b/>
                <w:sz w:val="24"/>
              </w:rPr>
              <w:t>Total</w:t>
            </w:r>
          </w:p>
        </w:tc>
      </w:tr>
      <w:tr w:rsidR="0006372A" w:rsidRPr="007B1D95" w:rsidTr="0006372A">
        <w:trPr>
          <w:trHeight w:val="1660"/>
        </w:trPr>
        <w:tc>
          <w:tcPr>
            <w:tcW w:w="601" w:type="dxa"/>
            <w:tcBorders>
              <w:left w:val="nil"/>
            </w:tcBorders>
          </w:tcPr>
          <w:p w:rsidR="0006372A" w:rsidRPr="007B1D95" w:rsidRDefault="0006372A" w:rsidP="00157D1C">
            <w:pPr>
              <w:jc w:val="center"/>
              <w:rPr>
                <w:rFonts w:ascii="Times New Roman" w:hAnsi="Times New Roman" w:cs="Times New Roman"/>
                <w:sz w:val="24"/>
              </w:rPr>
            </w:pPr>
            <w:r w:rsidRPr="007B1D95">
              <w:rPr>
                <w:rFonts w:ascii="Times New Roman" w:hAnsi="Times New Roman" w:cs="Times New Roman"/>
                <w:sz w:val="24"/>
              </w:rPr>
              <w:t>1</w:t>
            </w:r>
          </w:p>
        </w:tc>
        <w:tc>
          <w:tcPr>
            <w:tcW w:w="2459" w:type="dxa"/>
          </w:tcPr>
          <w:p w:rsidR="0006372A" w:rsidRPr="007B1D95" w:rsidRDefault="0006372A" w:rsidP="00157D1C">
            <w:pPr>
              <w:jc w:val="center"/>
              <w:rPr>
                <w:rFonts w:ascii="Times New Roman" w:hAnsi="Times New Roman" w:cs="Times New Roman"/>
                <w:i/>
              </w:rPr>
            </w:pPr>
            <w:r w:rsidRPr="007B1D95">
              <w:rPr>
                <w:rFonts w:ascii="Times New Roman" w:hAnsi="Times New Roman" w:cs="Times New Roman"/>
                <w:i/>
                <w:sz w:val="24"/>
              </w:rPr>
              <w:t>M. domestica M. conducens, C. megacephala dan C. rufifacies</w:t>
            </w:r>
          </w:p>
        </w:tc>
        <w:tc>
          <w:tcPr>
            <w:tcW w:w="2340" w:type="dxa"/>
          </w:tcPr>
          <w:p w:rsidR="0006372A" w:rsidRPr="007B1D95" w:rsidRDefault="0006372A" w:rsidP="00157D1C">
            <w:pPr>
              <w:rPr>
                <w:rFonts w:ascii="Times New Roman" w:hAnsi="Times New Roman" w:cs="Times New Roman"/>
                <w:sz w:val="24"/>
              </w:rPr>
            </w:pPr>
            <w:r w:rsidRPr="007B1D95">
              <w:rPr>
                <w:rFonts w:ascii="Times New Roman" w:hAnsi="Times New Roman" w:cs="Times New Roman"/>
                <w:sz w:val="24"/>
              </w:rPr>
              <w:t>Kelimpahan Nisbi, Frekuensi Dan Dominansi Jenis Lalat Di Beberapa Pasar Tradisional Di Kecamatan Martapura</w:t>
            </w:r>
          </w:p>
        </w:tc>
        <w:tc>
          <w:tcPr>
            <w:tcW w:w="1980" w:type="dxa"/>
            <w:tcBorders>
              <w:right w:val="nil"/>
            </w:tcBorders>
          </w:tcPr>
          <w:p w:rsidR="0006372A" w:rsidRPr="007B1D95" w:rsidRDefault="0006372A" w:rsidP="00157D1C">
            <w:pPr>
              <w:jc w:val="center"/>
              <w:rPr>
                <w:rFonts w:ascii="Times New Roman" w:hAnsi="Times New Roman" w:cs="Times New Roman"/>
                <w:sz w:val="24"/>
              </w:rPr>
            </w:pPr>
            <w:r w:rsidRPr="007B1D95">
              <w:rPr>
                <w:rFonts w:ascii="Times New Roman" w:hAnsi="Times New Roman" w:cs="Times New Roman"/>
                <w:sz w:val="24"/>
              </w:rPr>
              <w:t>823</w:t>
            </w:r>
            <w:r w:rsidRPr="007B1D95">
              <w:rPr>
                <w:rFonts w:ascii="Times New Roman" w:hAnsi="Times New Roman" w:cs="Times New Roman"/>
                <w:color w:val="FFFFFF" w:themeColor="background1"/>
                <w:sz w:val="24"/>
              </w:rPr>
              <w:t>.</w:t>
            </w:r>
          </w:p>
        </w:tc>
      </w:tr>
      <w:tr w:rsidR="0006372A" w:rsidRPr="007B1D95" w:rsidTr="0006372A">
        <w:tc>
          <w:tcPr>
            <w:tcW w:w="601" w:type="dxa"/>
            <w:tcBorders>
              <w:left w:val="nil"/>
            </w:tcBorders>
          </w:tcPr>
          <w:p w:rsidR="0006372A" w:rsidRPr="007B1D95" w:rsidRDefault="0006372A" w:rsidP="00157D1C">
            <w:pPr>
              <w:jc w:val="center"/>
              <w:rPr>
                <w:rFonts w:ascii="Times New Roman" w:hAnsi="Times New Roman" w:cs="Times New Roman"/>
                <w:sz w:val="24"/>
              </w:rPr>
            </w:pPr>
            <w:r w:rsidRPr="007B1D95">
              <w:rPr>
                <w:rFonts w:ascii="Times New Roman" w:hAnsi="Times New Roman" w:cs="Times New Roman"/>
                <w:sz w:val="24"/>
              </w:rPr>
              <w:t>2</w:t>
            </w:r>
          </w:p>
        </w:tc>
        <w:tc>
          <w:tcPr>
            <w:tcW w:w="2459" w:type="dxa"/>
          </w:tcPr>
          <w:p w:rsidR="0006372A" w:rsidRPr="007B1D95" w:rsidRDefault="0006372A" w:rsidP="00157D1C">
            <w:pPr>
              <w:jc w:val="center"/>
              <w:rPr>
                <w:rFonts w:ascii="Times New Roman" w:hAnsi="Times New Roman" w:cs="Times New Roman"/>
                <w:i/>
              </w:rPr>
            </w:pPr>
            <w:r w:rsidRPr="007B1D95">
              <w:rPr>
                <w:rFonts w:ascii="Times New Roman" w:hAnsi="Times New Roman" w:cs="Times New Roman"/>
                <w:i/>
                <w:sz w:val="24"/>
              </w:rPr>
              <w:t>Atractomorpha crenulata, Criotettix cf. robustus (Hancock), Gesonula mundata (Walker), Hesperotettix viridis pratensis,  Miramella alpine, Oxya hyla intricata (Stal) , Valanga nigricornis (Burmeister)</w:t>
            </w:r>
          </w:p>
        </w:tc>
        <w:tc>
          <w:tcPr>
            <w:tcW w:w="2340" w:type="dxa"/>
          </w:tcPr>
          <w:p w:rsidR="0006372A" w:rsidRPr="007B1D95" w:rsidRDefault="0006372A" w:rsidP="00157D1C">
            <w:pPr>
              <w:rPr>
                <w:rFonts w:ascii="Times New Roman" w:hAnsi="Times New Roman" w:cs="Times New Roman"/>
              </w:rPr>
            </w:pPr>
            <w:r w:rsidRPr="007B1D95">
              <w:rPr>
                <w:rFonts w:ascii="Times New Roman" w:hAnsi="Times New Roman" w:cs="Times New Roman"/>
                <w:sz w:val="24"/>
              </w:rPr>
              <w:t>Biodiversitas Belalang (Acrididae: ordo Orthoptera) pada Agroekosistem (zea mays l.) dan Ekosistem Hutan Tanaman di Kebun Raya Baturaden, Banyumas</w:t>
            </w:r>
          </w:p>
        </w:tc>
        <w:tc>
          <w:tcPr>
            <w:tcW w:w="1980" w:type="dxa"/>
            <w:tcBorders>
              <w:right w:val="nil"/>
            </w:tcBorders>
          </w:tcPr>
          <w:p w:rsidR="0006372A" w:rsidRPr="007B1D95" w:rsidRDefault="0006372A" w:rsidP="00157D1C">
            <w:pPr>
              <w:jc w:val="center"/>
              <w:rPr>
                <w:rFonts w:ascii="Times New Roman" w:hAnsi="Times New Roman" w:cs="Times New Roman"/>
                <w:sz w:val="24"/>
              </w:rPr>
            </w:pPr>
            <w:r w:rsidRPr="007B1D95">
              <w:rPr>
                <w:rFonts w:ascii="Times New Roman" w:hAnsi="Times New Roman" w:cs="Times New Roman"/>
                <w:sz w:val="24"/>
              </w:rPr>
              <w:t>1030</w:t>
            </w:r>
            <w:r w:rsidRPr="007B1D95">
              <w:rPr>
                <w:rFonts w:ascii="Times New Roman" w:hAnsi="Times New Roman" w:cs="Times New Roman"/>
                <w:color w:val="FFFFFF" w:themeColor="background1"/>
                <w:sz w:val="24"/>
              </w:rPr>
              <w:t>.</w:t>
            </w:r>
          </w:p>
        </w:tc>
      </w:tr>
    </w:tbl>
    <w:p w:rsidR="0006372A" w:rsidRDefault="0006372A" w:rsidP="0006372A">
      <w:pPr>
        <w:pStyle w:val="NormalWeb"/>
        <w:spacing w:before="0" w:beforeAutospacing="0" w:after="0" w:afterAutospacing="0"/>
        <w:ind w:firstLine="720"/>
        <w:jc w:val="both"/>
        <w:rPr>
          <w:rFonts w:asciiTheme="majorHAnsi" w:hAnsiTheme="majorHAnsi"/>
          <w:color w:val="000000"/>
        </w:rPr>
        <w:sectPr w:rsidR="0006372A" w:rsidSect="00650187">
          <w:type w:val="continuous"/>
          <w:pgSz w:w="11906" w:h="16838" w:code="9"/>
          <w:pgMar w:top="2268" w:right="1701" w:bottom="1985" w:left="1701" w:header="1588" w:footer="1304" w:gutter="0"/>
          <w:cols w:space="720"/>
        </w:sectPr>
      </w:pPr>
    </w:p>
    <w:p w:rsidR="0006372A" w:rsidRPr="0006372A" w:rsidRDefault="0006372A" w:rsidP="0006372A">
      <w:pPr>
        <w:pStyle w:val="NormalWeb"/>
        <w:spacing w:before="0" w:beforeAutospacing="0" w:after="0" w:afterAutospacing="0"/>
        <w:ind w:firstLine="720"/>
        <w:jc w:val="both"/>
        <w:rPr>
          <w:rFonts w:asciiTheme="majorHAnsi" w:hAnsiTheme="majorHAnsi"/>
        </w:rPr>
      </w:pPr>
      <w:r w:rsidRPr="0006372A">
        <w:rPr>
          <w:rFonts w:asciiTheme="majorHAnsi" w:hAnsiTheme="majorHAnsi"/>
          <w:color w:val="000000"/>
        </w:rPr>
        <w:lastRenderedPageBreak/>
        <w:t xml:space="preserve">In Table 1 it can be observed that in several studies, there were 823 species of M. domestica, M. conducens, C. megacephala, and C. rufifacies. In addition, research on other articles on agricultural ecosystems (Zea mays L.) contained species of Valanga nigricornis (Burmeister). , Gesonula mundata (Walker), and Oxya hyla intricata (Stal). In the plantation forest ecosystem the species found include: Oxya hyla intricata (Stal), Atractomorpha crenulata, Criotettix robustus (Hancock), Hesperotettix viridis pratensis, Miramella alpina (Kollar). The agricultural ecosystem has 1030 individuals covering 1 family and 3 species. While the plantation forest has 2067 individuals covering 3 families and 5 species. This illustrates that there are </w:t>
      </w:r>
      <w:r w:rsidRPr="0006372A">
        <w:rPr>
          <w:rFonts w:asciiTheme="majorHAnsi" w:hAnsiTheme="majorHAnsi"/>
          <w:color w:val="000000"/>
        </w:rPr>
        <w:lastRenderedPageBreak/>
        <w:t>fewer species in agricultural ecosystems than plantation forest ecosystems.</w:t>
      </w:r>
    </w:p>
    <w:p w:rsidR="0006372A" w:rsidRPr="0006372A" w:rsidRDefault="0006372A" w:rsidP="0006372A">
      <w:pPr>
        <w:pStyle w:val="NormalWeb"/>
        <w:spacing w:before="0" w:beforeAutospacing="0" w:after="0" w:afterAutospacing="0"/>
        <w:ind w:firstLine="720"/>
        <w:jc w:val="both"/>
        <w:rPr>
          <w:rFonts w:asciiTheme="majorHAnsi" w:hAnsiTheme="majorHAnsi"/>
        </w:rPr>
      </w:pPr>
      <w:r w:rsidRPr="0006372A">
        <w:rPr>
          <w:rFonts w:asciiTheme="majorHAnsi" w:hAnsiTheme="majorHAnsi"/>
          <w:color w:val="000000"/>
        </w:rPr>
        <w:t>Obtained a number of different types of insects in agricultural ecosystems and plantation forest ecosystems. Insect species are more abundant in plantation forest ecosystems than agricultural ecosystems. This happens because the existence of various types of flora in plantation forest ecosystems is higher than agricultural ecosystems. Species diversity of grasshoppers is influenced by the vegetation structure in both ecosystems. Insects need nests and food sources which are obtained from the abundance of various types of vegetation in natural forests (Lachat et al., 2006).</w:t>
      </w:r>
    </w:p>
    <w:p w:rsidR="0006372A" w:rsidRPr="0006372A" w:rsidRDefault="0006372A" w:rsidP="0006372A">
      <w:pPr>
        <w:pStyle w:val="NormalWeb"/>
        <w:spacing w:before="0" w:beforeAutospacing="0" w:after="0" w:afterAutospacing="0"/>
        <w:ind w:firstLine="720"/>
        <w:jc w:val="both"/>
        <w:rPr>
          <w:rFonts w:asciiTheme="majorHAnsi" w:hAnsiTheme="majorHAnsi"/>
        </w:rPr>
      </w:pPr>
      <w:r w:rsidRPr="0006372A">
        <w:rPr>
          <w:rFonts w:asciiTheme="majorHAnsi" w:hAnsiTheme="majorHAnsi"/>
          <w:color w:val="000000"/>
        </w:rPr>
        <w:t xml:space="preserve">Several factors affect the diversity of grasshoppers in both </w:t>
      </w:r>
      <w:r w:rsidRPr="0006372A">
        <w:rPr>
          <w:rFonts w:asciiTheme="majorHAnsi" w:hAnsiTheme="majorHAnsi"/>
          <w:color w:val="000000"/>
        </w:rPr>
        <w:lastRenderedPageBreak/>
        <w:t>ecosystems, one of which is environmental factors. From research results traced from several articles accredited by SINTA, it was found that in agricultural areas the average temperature is 32.16 ºC with an estimate of 28ºC-39 ºC. Then in the plantation forest ecosystem area has an average temperature of 23 ºC, a minimum temperature of 21ºC and a maximum of 26 ºC.</w:t>
      </w:r>
    </w:p>
    <w:p w:rsidR="0006372A" w:rsidRPr="0006372A" w:rsidRDefault="0006372A" w:rsidP="0006372A">
      <w:pPr>
        <w:pStyle w:val="NormalWeb"/>
        <w:spacing w:before="0" w:beforeAutospacing="0" w:after="0" w:afterAutospacing="0"/>
        <w:ind w:firstLine="720"/>
        <w:jc w:val="both"/>
        <w:rPr>
          <w:rFonts w:asciiTheme="majorHAnsi" w:hAnsiTheme="majorHAnsi"/>
        </w:rPr>
      </w:pPr>
      <w:r w:rsidRPr="0006372A">
        <w:rPr>
          <w:rFonts w:asciiTheme="majorHAnsi" w:hAnsiTheme="majorHAnsi"/>
          <w:color w:val="000000"/>
        </w:rPr>
        <w:t>The results of Pudjiharta's research (1979) at the Baturaden Botanical Garden in dammar forest had a temperature of 19.5ºC-21.4ºC. In the agricultural ecosystem, Fajarwati et al. (2009) conducted a study on tomatoes, which had a temperature of 14ºC-26ºC, indicating that the temperature in the agricultural ecosystem increased by 10 ºC compared to the temperature in the plantation forest ecosystem, which only increased 2 ºC.</w:t>
      </w:r>
    </w:p>
    <w:p w:rsidR="0006372A" w:rsidRPr="0006372A" w:rsidRDefault="0006372A" w:rsidP="0006372A">
      <w:pPr>
        <w:pStyle w:val="NormalWeb"/>
        <w:spacing w:before="0" w:beforeAutospacing="0" w:after="0" w:afterAutospacing="0"/>
        <w:ind w:firstLine="720"/>
        <w:jc w:val="both"/>
        <w:rPr>
          <w:rFonts w:asciiTheme="majorHAnsi" w:hAnsiTheme="majorHAnsi"/>
        </w:rPr>
      </w:pPr>
      <w:r w:rsidRPr="0006372A">
        <w:rPr>
          <w:rFonts w:asciiTheme="majorHAnsi" w:hAnsiTheme="majorHAnsi"/>
          <w:color w:val="000000"/>
        </w:rPr>
        <w:t>The results of research on agricultural ecosystems obtained an average humidity of 60% with a range of 46-81%. Plantation forests have an average humidity of 77.6% with a range of 69-98%. Research conducted by Pudjiharta (1979) states that dammar forest has humidity ranging from 87.5-93.2% and in agricultural ecosystems according to research by Fajarwati et al., (2009) tomatoes in agricultural ecosystems have humidity of 81.4%. It can be concluded that the greater the decline that occurred in agricultural ecosystems, namely as much as 10% compared to plantation forest ecosystems, as much as 5%.</w:t>
      </w:r>
    </w:p>
    <w:p w:rsidR="0006372A" w:rsidRPr="0006372A" w:rsidRDefault="0006372A" w:rsidP="0006372A">
      <w:pPr>
        <w:pStyle w:val="NormalWeb"/>
        <w:spacing w:before="0" w:beforeAutospacing="0" w:after="0" w:afterAutospacing="0"/>
        <w:ind w:firstLine="720"/>
        <w:jc w:val="both"/>
        <w:rPr>
          <w:rFonts w:asciiTheme="majorHAnsi" w:hAnsiTheme="majorHAnsi"/>
        </w:rPr>
      </w:pPr>
      <w:r w:rsidRPr="0006372A">
        <w:rPr>
          <w:rFonts w:asciiTheme="majorHAnsi" w:hAnsiTheme="majorHAnsi"/>
          <w:color w:val="000000"/>
        </w:rPr>
        <w:t xml:space="preserve">Mock (1973) stated that a temperature change of approximately 1°C had an effect on 2 to 3% evapotranspiration, and 5% humidity had an effect on 9% evapotranspiration. According to Haneda, et al (2013) increasing temperature changes affect geographical distribution, insect activity, </w:t>
      </w:r>
      <w:r w:rsidRPr="0006372A">
        <w:rPr>
          <w:rFonts w:asciiTheme="majorHAnsi" w:hAnsiTheme="majorHAnsi"/>
          <w:color w:val="000000"/>
        </w:rPr>
        <w:lastRenderedPageBreak/>
        <w:t>reproduction, and evaporation of fluids in the insect's body.</w:t>
      </w:r>
    </w:p>
    <w:p w:rsidR="0006372A" w:rsidRPr="0006372A" w:rsidRDefault="0006372A" w:rsidP="0006372A">
      <w:pPr>
        <w:pStyle w:val="NormalWeb"/>
        <w:spacing w:before="0" w:beforeAutospacing="0" w:after="0" w:afterAutospacing="0"/>
        <w:ind w:firstLine="720"/>
        <w:jc w:val="both"/>
        <w:rPr>
          <w:rFonts w:asciiTheme="majorHAnsi" w:hAnsiTheme="majorHAnsi"/>
        </w:rPr>
      </w:pPr>
      <w:r w:rsidRPr="0006372A">
        <w:rPr>
          <w:rFonts w:asciiTheme="majorHAnsi" w:hAnsiTheme="majorHAnsi"/>
          <w:color w:val="000000"/>
        </w:rPr>
        <w:t>Several factors that influence insect diversity include: temperature and humidity, this can be observed if samples are taken for a long time in different seasons. Noor's research (2007) in Tofani (2008) stated that, during the dry season, many Formicidae and Nitidulidae families will be found on the soil surface, while during the rainy season there will be more Formicidae and Tenebrionidae families.</w:t>
      </w:r>
    </w:p>
    <w:p w:rsidR="0006372A" w:rsidRPr="0006372A" w:rsidRDefault="0006372A" w:rsidP="0006372A">
      <w:pPr>
        <w:pStyle w:val="NormalWeb"/>
        <w:spacing w:before="0" w:beforeAutospacing="0" w:after="0" w:afterAutospacing="0"/>
        <w:ind w:firstLine="720"/>
        <w:jc w:val="both"/>
        <w:rPr>
          <w:rFonts w:asciiTheme="majorHAnsi" w:hAnsiTheme="majorHAnsi"/>
        </w:rPr>
      </w:pPr>
      <w:r w:rsidRPr="0006372A">
        <w:rPr>
          <w:rFonts w:asciiTheme="majorHAnsi" w:hAnsiTheme="majorHAnsi"/>
          <w:color w:val="000000"/>
        </w:rPr>
        <w:t>The diversity of grasshoppers is not only influenced by vegetation and environmental structures, biological factors can also affect diversity such as parasitoids, predators and entomopathogens. Research by Susniahti et al., (2005) when the biological factors in the form of the three components are higher, the grasshopper population decreases, this explains that the three components are very influential in the number of grasshopper populations.</w:t>
      </w:r>
    </w:p>
    <w:p w:rsidR="0006372A" w:rsidRPr="0006372A" w:rsidRDefault="0006372A" w:rsidP="0006372A">
      <w:pPr>
        <w:pStyle w:val="NormalWeb"/>
        <w:spacing w:before="0" w:beforeAutospacing="0" w:after="0" w:afterAutospacing="0"/>
        <w:ind w:firstLine="720"/>
        <w:jc w:val="both"/>
        <w:rPr>
          <w:rFonts w:asciiTheme="majorHAnsi" w:hAnsiTheme="majorHAnsi"/>
        </w:rPr>
      </w:pPr>
      <w:r w:rsidRPr="0006372A">
        <w:rPr>
          <w:rFonts w:asciiTheme="majorHAnsi" w:hAnsiTheme="majorHAnsi"/>
          <w:color w:val="000000"/>
        </w:rPr>
        <w:t>Fajarwati et al., (2009) stated that in each ecosystem the diversity of insects varies. This happens because of the nature of insects which include eating, way of life and reproduction, climate, type of food, geographical conditions, altitude, temperature differences and other environmental factors including geology and ecology, Tofani (2008) states that this ability spreads, light, weather , habitat selection, and an abundant supply of food and plants.</w:t>
      </w:r>
    </w:p>
    <w:p w:rsidR="0006372A" w:rsidRPr="0006372A" w:rsidRDefault="0006372A" w:rsidP="0006372A">
      <w:pPr>
        <w:pStyle w:val="NormalWeb"/>
        <w:spacing w:before="0" w:beforeAutospacing="0" w:after="0" w:afterAutospacing="0"/>
        <w:ind w:firstLine="720"/>
        <w:jc w:val="both"/>
        <w:rPr>
          <w:rFonts w:asciiTheme="majorHAnsi" w:hAnsiTheme="majorHAnsi"/>
        </w:rPr>
      </w:pPr>
      <w:r w:rsidRPr="0006372A">
        <w:rPr>
          <w:rFonts w:asciiTheme="majorHAnsi" w:hAnsiTheme="majorHAnsi"/>
          <w:color w:val="000000"/>
        </w:rPr>
        <w:t xml:space="preserve">In India in 1997 found the Orthoptera order of 50 species in the paddy field ecosystem which included the family Tettiigonidae with 8 long antennae, the families Acrididae and Pyrgomorphidae with 28 species with short antennae, 3 crickets and 1 tree cricket and 10 families Tetrigidae (Chitra et al., 2000). According to Erawati and Kahono (2010) a total of 414 individual </w:t>
      </w:r>
      <w:r w:rsidRPr="0006372A">
        <w:rPr>
          <w:rFonts w:asciiTheme="majorHAnsi" w:hAnsiTheme="majorHAnsi"/>
          <w:color w:val="000000"/>
        </w:rPr>
        <w:lastRenderedPageBreak/>
        <w:t>locusts were found, consisting of 5 families and 25 species in Mount Kendeng and Mount Botol.</w:t>
      </w:r>
    </w:p>
    <w:p w:rsidR="0006372A" w:rsidRPr="0006372A" w:rsidRDefault="0006372A" w:rsidP="0006372A">
      <w:pPr>
        <w:pStyle w:val="NormalWeb"/>
        <w:spacing w:before="0" w:beforeAutospacing="0" w:after="0" w:afterAutospacing="0"/>
        <w:ind w:firstLine="720"/>
        <w:jc w:val="both"/>
        <w:rPr>
          <w:rFonts w:asciiTheme="majorHAnsi" w:hAnsiTheme="majorHAnsi"/>
        </w:rPr>
      </w:pPr>
      <w:r w:rsidRPr="0006372A">
        <w:rPr>
          <w:rFonts w:asciiTheme="majorHAnsi" w:hAnsiTheme="majorHAnsi"/>
          <w:color w:val="000000"/>
        </w:rPr>
        <w:t>Similarities can be seen in Akhtar et al., (2012) in paddy field ecosystems, and research in India in Uttar Pradesh City from 2010 to 2011 by Rabi and Kharif. Similar results were obtained that there was an abundance of diversity in Acrididae and Pyrgomorphidae. This is due to the ease of obtaining grass as a food source for the Acrididae Oxyinae and Truxalinae subfamilies (Das and Ray, 2013).</w:t>
      </w:r>
    </w:p>
    <w:p w:rsidR="0006372A" w:rsidRPr="0006372A" w:rsidRDefault="0006372A" w:rsidP="0006372A">
      <w:pPr>
        <w:pStyle w:val="NormalWeb"/>
        <w:spacing w:before="0" w:beforeAutospacing="0" w:after="0" w:afterAutospacing="0"/>
        <w:ind w:firstLine="720"/>
        <w:jc w:val="both"/>
        <w:rPr>
          <w:rFonts w:asciiTheme="majorHAnsi" w:hAnsiTheme="majorHAnsi"/>
        </w:rPr>
      </w:pPr>
      <w:r w:rsidRPr="0006372A">
        <w:rPr>
          <w:rFonts w:asciiTheme="majorHAnsi" w:hAnsiTheme="majorHAnsi"/>
          <w:i/>
          <w:color w:val="000000"/>
        </w:rPr>
        <w:t>Gesonula mundata</w:t>
      </w:r>
      <w:r w:rsidRPr="0006372A">
        <w:rPr>
          <w:rFonts w:asciiTheme="majorHAnsi" w:hAnsiTheme="majorHAnsi"/>
          <w:color w:val="000000"/>
        </w:rPr>
        <w:t xml:space="preserve"> or Walker is the most abundant species in the agricultural ecosystem, totaling 807 individuals. Meanwhile, </w:t>
      </w:r>
      <w:r w:rsidRPr="0006372A">
        <w:rPr>
          <w:rFonts w:asciiTheme="majorHAnsi" w:hAnsiTheme="majorHAnsi"/>
          <w:i/>
          <w:color w:val="000000"/>
        </w:rPr>
        <w:t>Hesperotettix viridis</w:t>
      </w:r>
      <w:r w:rsidRPr="0006372A">
        <w:rPr>
          <w:rFonts w:asciiTheme="majorHAnsi" w:hAnsiTheme="majorHAnsi"/>
          <w:color w:val="000000"/>
        </w:rPr>
        <w:t xml:space="preserve"> pratensis is the most abundant species in the plantation forest ecosystem with a total of 1,199 individuals. In both ecosystems, the species Oxya hyla intricata (Stal) was also found, in the agricultural ecosystem there were 9 individuals while in the plantation forest ecosystem there were 456 individuals.</w:t>
      </w:r>
    </w:p>
    <w:p w:rsidR="0006372A" w:rsidRPr="0006372A" w:rsidRDefault="0006372A" w:rsidP="0006372A">
      <w:pPr>
        <w:pStyle w:val="NormalWeb"/>
        <w:spacing w:before="0" w:beforeAutospacing="0" w:after="0" w:afterAutospacing="0"/>
        <w:ind w:firstLine="720"/>
        <w:jc w:val="both"/>
        <w:rPr>
          <w:rFonts w:asciiTheme="majorHAnsi" w:hAnsiTheme="majorHAnsi"/>
        </w:rPr>
      </w:pPr>
      <w:r w:rsidRPr="0006372A">
        <w:rPr>
          <w:rFonts w:asciiTheme="majorHAnsi" w:hAnsiTheme="majorHAnsi"/>
          <w:color w:val="000000"/>
        </w:rPr>
        <w:t>In the agricultural ecosystem there are 213 individuals of V. nigricornis. Sofyan (2010) said that the wood locust or V. nigricornis has characteristics in the antennae, body, wings and legs, the antennae are short, the body length is 6.2 cm, it has straight front wings that are slightly hard and the rear wings are in the form of membranes, and the front legs are thicker. short forelegs. Nymphs and adults of the wood locust are approximately 44-72 mm long and have a light yellowish green color (Kalshoven, 1981).</w:t>
      </w:r>
    </w:p>
    <w:p w:rsidR="0006372A" w:rsidRPr="0006372A" w:rsidRDefault="0006372A" w:rsidP="0006372A">
      <w:pPr>
        <w:pStyle w:val="NormalWeb"/>
        <w:spacing w:before="0" w:beforeAutospacing="0" w:after="0" w:afterAutospacing="0"/>
        <w:ind w:firstLine="720"/>
        <w:jc w:val="both"/>
        <w:rPr>
          <w:rFonts w:asciiTheme="majorHAnsi" w:hAnsiTheme="majorHAnsi"/>
        </w:rPr>
      </w:pPr>
      <w:r w:rsidRPr="0006372A">
        <w:rPr>
          <w:rFonts w:asciiTheme="majorHAnsi" w:hAnsiTheme="majorHAnsi"/>
          <w:color w:val="000000"/>
        </w:rPr>
        <w:t xml:space="preserve">In the article cited V. nigricornis eats various plants or is phytopagus. Sofyan (2010) said that V. nigricornis can damage plants if the population is not controlled and has the potential to become a pest for plants. V. nigricornis can be a pest on new crops and seedlings </w:t>
      </w:r>
      <w:r w:rsidRPr="0006372A">
        <w:rPr>
          <w:rFonts w:asciiTheme="majorHAnsi" w:hAnsiTheme="majorHAnsi"/>
          <w:color w:val="000000"/>
        </w:rPr>
        <w:lastRenderedPageBreak/>
        <w:t>but V. nigricornis is not a major pest on crops in Malaysia (Lee, 2013).</w:t>
      </w:r>
    </w:p>
    <w:p w:rsidR="0006372A" w:rsidRPr="0006372A" w:rsidRDefault="0006372A" w:rsidP="0006372A">
      <w:pPr>
        <w:pStyle w:val="NormalWeb"/>
        <w:spacing w:before="0" w:beforeAutospacing="0" w:after="0" w:afterAutospacing="0"/>
        <w:ind w:firstLine="720"/>
        <w:jc w:val="both"/>
        <w:rPr>
          <w:rFonts w:asciiTheme="majorHAnsi" w:hAnsiTheme="majorHAnsi"/>
        </w:rPr>
      </w:pPr>
      <w:r w:rsidRPr="0006372A">
        <w:rPr>
          <w:rFonts w:asciiTheme="majorHAnsi" w:hAnsiTheme="majorHAnsi"/>
          <w:color w:val="000000"/>
        </w:rPr>
        <w:t>In another article according to Leatemia and Rumthe (2011) in the village of Jakarta Baru and the location of the corn planting at UPT-Y found V. nigricormis. In addition, in Bula District, the damage to V. nigricornis corn plants was categorized as mild, namely 10.65%. As a result of the attack from V. nigricornis, it gets bite marks around the edges to the middle of the leaves which causes the leaves to become hollow.</w:t>
      </w:r>
    </w:p>
    <w:p w:rsidR="0006372A" w:rsidRPr="0006372A" w:rsidRDefault="0006372A" w:rsidP="0006372A">
      <w:pPr>
        <w:pStyle w:val="NormalWeb"/>
        <w:spacing w:before="0" w:beforeAutospacing="0" w:after="0" w:afterAutospacing="0" w:line="276" w:lineRule="auto"/>
        <w:ind w:firstLine="720"/>
        <w:jc w:val="both"/>
        <w:rPr>
          <w:rFonts w:asciiTheme="majorHAnsi" w:hAnsiTheme="majorHAnsi"/>
        </w:rPr>
      </w:pPr>
      <w:r w:rsidRPr="0006372A">
        <w:rPr>
          <w:rFonts w:asciiTheme="majorHAnsi" w:hAnsiTheme="majorHAnsi"/>
          <w:color w:val="000000"/>
        </w:rPr>
        <w:t>Agricultural ecosystems and plantation forests have an indicator of the similarity of 0.25 or 25% of the species found in both ecosystems. Das and Ray (2013) said that O. hyla is a species that exists in both ecosystems. O. hyla belongs to the Poaceae family which prefers grasses, therefore O. hyla is more prevalent in plantation forest ecosystems than agricultural ecosystems.</w:t>
      </w:r>
    </w:p>
    <w:p w:rsidR="0006372A" w:rsidRPr="00BA2AF2" w:rsidRDefault="0006372A" w:rsidP="00BA2AF2">
      <w:pPr>
        <w:pStyle w:val="NormalWeb"/>
        <w:spacing w:before="0" w:beforeAutospacing="0" w:after="240" w:afterAutospacing="0" w:line="276" w:lineRule="auto"/>
        <w:ind w:firstLine="720"/>
        <w:jc w:val="both"/>
        <w:rPr>
          <w:rFonts w:asciiTheme="majorHAnsi" w:hAnsiTheme="majorHAnsi"/>
          <w:szCs w:val="22"/>
          <w:lang w:val="en-US"/>
        </w:rPr>
      </w:pPr>
      <w:r w:rsidRPr="0006372A">
        <w:rPr>
          <w:rFonts w:asciiTheme="majorHAnsi" w:hAnsiTheme="majorHAnsi"/>
          <w:color w:val="000000"/>
          <w:szCs w:val="22"/>
        </w:rPr>
        <w:t>According to the results of research on locusts causing a lot of losses to agricultural products so that the presence of parasitoids can reduce the locust population in agricultural areas and can prevent damage to agricultural products, gardens and other areas, because locusts can eat plants in the form of leaves which cause leaves in garden areas to have holes. hole.</w:t>
      </w:r>
    </w:p>
    <w:p w:rsidR="00BA2AF2" w:rsidRDefault="0006372A" w:rsidP="0006372A">
      <w:pPr>
        <w:pStyle w:val="NormalWeb"/>
        <w:spacing w:before="0" w:beforeAutospacing="0" w:after="0" w:afterAutospacing="0" w:line="276" w:lineRule="auto"/>
        <w:rPr>
          <w:rFonts w:asciiTheme="majorHAnsi" w:hAnsiTheme="majorHAnsi"/>
          <w:b/>
          <w:bCs/>
          <w:color w:val="000000"/>
          <w:szCs w:val="22"/>
          <w:lang w:val="en-US"/>
        </w:rPr>
      </w:pPr>
      <w:r w:rsidRPr="0006372A">
        <w:rPr>
          <w:rFonts w:asciiTheme="majorHAnsi" w:hAnsiTheme="majorHAnsi"/>
          <w:b/>
          <w:bCs/>
          <w:color w:val="000000"/>
          <w:szCs w:val="22"/>
        </w:rPr>
        <w:t xml:space="preserve">Table 2. </w:t>
      </w:r>
    </w:p>
    <w:p w:rsidR="0006372A" w:rsidRPr="00BA2AF2" w:rsidRDefault="0006372A" w:rsidP="0006372A">
      <w:pPr>
        <w:pStyle w:val="NormalWeb"/>
        <w:spacing w:before="0" w:beforeAutospacing="0" w:after="0" w:afterAutospacing="0" w:line="276" w:lineRule="auto"/>
        <w:rPr>
          <w:rFonts w:asciiTheme="majorHAnsi" w:hAnsiTheme="majorHAnsi"/>
          <w:i/>
          <w:szCs w:val="22"/>
        </w:rPr>
      </w:pPr>
      <w:r w:rsidRPr="00BA2AF2">
        <w:rPr>
          <w:rFonts w:asciiTheme="majorHAnsi" w:hAnsiTheme="majorHAnsi"/>
          <w:b/>
          <w:bCs/>
          <w:i/>
          <w:color w:val="000000"/>
          <w:szCs w:val="22"/>
        </w:rPr>
        <w:t>Recapitulation of the results of the influence of Asilidae insects</w:t>
      </w:r>
    </w:p>
    <w:tbl>
      <w:tblPr>
        <w:tblStyle w:val="TableGrid"/>
        <w:tblW w:w="3794" w:type="dxa"/>
        <w:tblInd w:w="103" w:type="dxa"/>
        <w:tblLook w:val="04A0"/>
      </w:tblPr>
      <w:tblGrid>
        <w:gridCol w:w="297"/>
        <w:gridCol w:w="1721"/>
        <w:gridCol w:w="1079"/>
        <w:gridCol w:w="697"/>
      </w:tblGrid>
      <w:tr w:rsidR="0006372A" w:rsidRPr="0006372A" w:rsidTr="00D4783A">
        <w:tc>
          <w:tcPr>
            <w:tcW w:w="297" w:type="dxa"/>
            <w:tcBorders>
              <w:top w:val="single" w:sz="4" w:space="0" w:color="000000" w:themeColor="text1"/>
              <w:left w:val="nil"/>
              <w:bottom w:val="single" w:sz="4" w:space="0" w:color="000000" w:themeColor="text1"/>
              <w:right w:val="single" w:sz="4" w:space="0" w:color="000000" w:themeColor="text1"/>
            </w:tcBorders>
            <w:hideMark/>
          </w:tcPr>
          <w:p w:rsidR="0006372A" w:rsidRPr="0006372A" w:rsidRDefault="0006372A" w:rsidP="00157D1C">
            <w:pPr>
              <w:jc w:val="center"/>
              <w:rPr>
                <w:rFonts w:asciiTheme="majorHAnsi" w:hAnsiTheme="majorHAnsi" w:cs="Times New Roman"/>
                <w:b/>
              </w:rPr>
            </w:pPr>
            <w:r w:rsidRPr="0006372A">
              <w:rPr>
                <w:rFonts w:asciiTheme="majorHAnsi" w:hAnsiTheme="majorHAnsi" w:cs="Times New Roman"/>
                <w:b/>
                <w:szCs w:val="22"/>
              </w:rPr>
              <w:t>No</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72A" w:rsidRPr="0006372A" w:rsidRDefault="0006372A" w:rsidP="00157D1C">
            <w:pPr>
              <w:pStyle w:val="NormalWeb"/>
              <w:spacing w:before="0" w:beforeAutospacing="0" w:after="0" w:afterAutospacing="0"/>
              <w:jc w:val="center"/>
              <w:rPr>
                <w:rFonts w:asciiTheme="majorHAnsi" w:hAnsiTheme="majorHAnsi"/>
              </w:rPr>
            </w:pPr>
            <w:r w:rsidRPr="0006372A">
              <w:rPr>
                <w:rFonts w:asciiTheme="majorHAnsi" w:hAnsiTheme="majorHAnsi"/>
                <w:b/>
                <w:bCs/>
                <w:color w:val="000000"/>
                <w:szCs w:val="22"/>
              </w:rPr>
              <w:t>Article Title</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72A" w:rsidRPr="0006372A" w:rsidRDefault="0006372A" w:rsidP="00157D1C">
            <w:pPr>
              <w:jc w:val="center"/>
              <w:rPr>
                <w:rFonts w:asciiTheme="majorHAnsi" w:hAnsiTheme="majorHAnsi" w:cs="Times New Roman"/>
                <w:b/>
              </w:rPr>
            </w:pPr>
            <w:r w:rsidRPr="0006372A">
              <w:rPr>
                <w:rFonts w:asciiTheme="majorHAnsi" w:hAnsiTheme="majorHAnsi" w:cs="Times New Roman"/>
                <w:b/>
                <w:szCs w:val="22"/>
              </w:rPr>
              <w:t>Writer</w:t>
            </w:r>
          </w:p>
        </w:tc>
        <w:tc>
          <w:tcPr>
            <w:tcW w:w="697" w:type="dxa"/>
            <w:tcBorders>
              <w:top w:val="single" w:sz="4" w:space="0" w:color="000000" w:themeColor="text1"/>
              <w:left w:val="single" w:sz="4" w:space="0" w:color="000000" w:themeColor="text1"/>
              <w:bottom w:val="single" w:sz="4" w:space="0" w:color="000000" w:themeColor="text1"/>
              <w:right w:val="nil"/>
            </w:tcBorders>
            <w:hideMark/>
          </w:tcPr>
          <w:p w:rsidR="0006372A" w:rsidRPr="0006372A" w:rsidRDefault="0006372A" w:rsidP="00157D1C">
            <w:pPr>
              <w:jc w:val="center"/>
              <w:rPr>
                <w:rFonts w:asciiTheme="majorHAnsi" w:hAnsiTheme="majorHAnsi" w:cs="Times New Roman"/>
                <w:b/>
              </w:rPr>
            </w:pPr>
            <w:r w:rsidRPr="0006372A">
              <w:rPr>
                <w:rFonts w:asciiTheme="majorHAnsi" w:hAnsiTheme="majorHAnsi" w:cs="Times New Roman"/>
                <w:b/>
                <w:szCs w:val="22"/>
              </w:rPr>
              <w:t>Year</w:t>
            </w:r>
          </w:p>
        </w:tc>
      </w:tr>
      <w:tr w:rsidR="00D4783A" w:rsidRPr="0006372A" w:rsidTr="00D4783A">
        <w:tc>
          <w:tcPr>
            <w:tcW w:w="297" w:type="dxa"/>
            <w:tcBorders>
              <w:top w:val="single" w:sz="4" w:space="0" w:color="000000" w:themeColor="text1"/>
              <w:left w:val="nil"/>
              <w:bottom w:val="single" w:sz="4" w:space="0" w:color="000000" w:themeColor="text1"/>
              <w:right w:val="single" w:sz="4" w:space="0" w:color="000000" w:themeColor="text1"/>
            </w:tcBorders>
            <w:hideMark/>
          </w:tcPr>
          <w:p w:rsidR="00D4783A" w:rsidRPr="0006372A" w:rsidRDefault="00D4783A" w:rsidP="00157D1C">
            <w:pPr>
              <w:jc w:val="center"/>
              <w:rPr>
                <w:rFonts w:asciiTheme="majorHAnsi" w:hAnsiTheme="majorHAnsi" w:cs="Times New Roman"/>
              </w:rPr>
            </w:pPr>
            <w:r w:rsidRPr="0006372A">
              <w:rPr>
                <w:rFonts w:asciiTheme="majorHAnsi" w:hAnsiTheme="majorHAnsi" w:cs="Times New Roman"/>
                <w:szCs w:val="22"/>
              </w:rPr>
              <w:t>1.</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83A" w:rsidRPr="0006372A" w:rsidRDefault="00D4783A" w:rsidP="00157D1C">
            <w:pPr>
              <w:jc w:val="center"/>
              <w:rPr>
                <w:rFonts w:asciiTheme="majorHAnsi" w:hAnsiTheme="majorHAnsi" w:cs="Times New Roman"/>
              </w:rPr>
            </w:pPr>
            <w:r w:rsidRPr="0006372A">
              <w:rPr>
                <w:rFonts w:asciiTheme="majorHAnsi" w:hAnsiTheme="majorHAnsi" w:cs="Times New Roman"/>
                <w:szCs w:val="22"/>
              </w:rPr>
              <w:t>To robber flies fauna (Diptera: Asilidae) of Mordovia, Russia</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83A" w:rsidRPr="0006372A" w:rsidRDefault="00D4783A" w:rsidP="00157D1C">
            <w:pPr>
              <w:jc w:val="center"/>
              <w:rPr>
                <w:rFonts w:asciiTheme="majorHAnsi" w:hAnsiTheme="majorHAnsi" w:cs="Times New Roman"/>
              </w:rPr>
            </w:pPr>
            <w:r w:rsidRPr="0006372A">
              <w:rPr>
                <w:rFonts w:asciiTheme="majorHAnsi" w:hAnsiTheme="majorHAnsi" w:cs="Times New Roman"/>
                <w:szCs w:val="22"/>
              </w:rPr>
              <w:t xml:space="preserve">Dmitry M. Astakhov, ,Alexander B. Ruchin, Olga D. Romadina, Ivan M. </w:t>
            </w:r>
            <w:r w:rsidRPr="0006372A">
              <w:rPr>
                <w:rFonts w:asciiTheme="majorHAnsi" w:hAnsiTheme="majorHAnsi" w:cs="Times New Roman"/>
                <w:szCs w:val="22"/>
              </w:rPr>
              <w:lastRenderedPageBreak/>
              <w:t>Pristrem</w:t>
            </w:r>
          </w:p>
        </w:tc>
        <w:tc>
          <w:tcPr>
            <w:tcW w:w="697" w:type="dxa"/>
            <w:tcBorders>
              <w:top w:val="single" w:sz="4" w:space="0" w:color="000000" w:themeColor="text1"/>
              <w:left w:val="single" w:sz="4" w:space="0" w:color="000000" w:themeColor="text1"/>
              <w:bottom w:val="single" w:sz="4" w:space="0" w:color="000000" w:themeColor="text1"/>
              <w:right w:val="nil"/>
            </w:tcBorders>
            <w:hideMark/>
          </w:tcPr>
          <w:p w:rsidR="00D4783A" w:rsidRPr="0006372A" w:rsidRDefault="00D4783A" w:rsidP="00157D1C">
            <w:pPr>
              <w:jc w:val="center"/>
              <w:rPr>
                <w:rFonts w:asciiTheme="majorHAnsi" w:hAnsiTheme="majorHAnsi" w:cs="Times New Roman"/>
              </w:rPr>
            </w:pPr>
            <w:r w:rsidRPr="0006372A">
              <w:rPr>
                <w:rFonts w:asciiTheme="majorHAnsi" w:hAnsiTheme="majorHAnsi" w:cs="Times New Roman"/>
                <w:szCs w:val="22"/>
              </w:rPr>
              <w:lastRenderedPageBreak/>
              <w:t>2019</w:t>
            </w:r>
          </w:p>
        </w:tc>
      </w:tr>
      <w:tr w:rsidR="0006372A" w:rsidRPr="0006372A" w:rsidTr="00D4783A">
        <w:tc>
          <w:tcPr>
            <w:tcW w:w="297" w:type="dxa"/>
            <w:tcBorders>
              <w:top w:val="single" w:sz="4" w:space="0" w:color="000000" w:themeColor="text1"/>
              <w:left w:val="nil"/>
              <w:bottom w:val="single" w:sz="4" w:space="0" w:color="000000" w:themeColor="text1"/>
              <w:right w:val="single" w:sz="4" w:space="0" w:color="000000" w:themeColor="text1"/>
            </w:tcBorders>
            <w:hideMark/>
          </w:tcPr>
          <w:p w:rsidR="0006372A" w:rsidRPr="0006372A" w:rsidRDefault="0006372A" w:rsidP="00157D1C">
            <w:pPr>
              <w:jc w:val="center"/>
              <w:rPr>
                <w:rFonts w:asciiTheme="majorHAnsi" w:hAnsiTheme="majorHAnsi" w:cs="Times New Roman"/>
              </w:rPr>
            </w:pPr>
            <w:r w:rsidRPr="0006372A">
              <w:rPr>
                <w:rFonts w:asciiTheme="majorHAnsi" w:hAnsiTheme="majorHAnsi" w:cs="Times New Roman"/>
                <w:szCs w:val="22"/>
              </w:rPr>
              <w:lastRenderedPageBreak/>
              <w:t>2.</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72A" w:rsidRPr="0006372A" w:rsidRDefault="0006372A" w:rsidP="00157D1C">
            <w:pPr>
              <w:jc w:val="center"/>
              <w:rPr>
                <w:rFonts w:asciiTheme="majorHAnsi" w:hAnsiTheme="majorHAnsi" w:cs="Times New Roman"/>
              </w:rPr>
            </w:pPr>
            <w:r w:rsidRPr="0006372A">
              <w:rPr>
                <w:rFonts w:asciiTheme="majorHAnsi" w:hAnsiTheme="majorHAnsi" w:cs="Times New Roman"/>
                <w:szCs w:val="22"/>
              </w:rPr>
              <w:t>Serangga Predator pada Ekosistem Padi Sawah di Kecamatan Tombatu, Kabupaten Minahasa Tenggara</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72A" w:rsidRPr="0006372A" w:rsidRDefault="0006372A" w:rsidP="00157D1C">
            <w:pPr>
              <w:jc w:val="center"/>
              <w:rPr>
                <w:rFonts w:asciiTheme="majorHAnsi" w:hAnsiTheme="majorHAnsi" w:cs="Times New Roman"/>
              </w:rPr>
            </w:pPr>
            <w:r w:rsidRPr="0006372A">
              <w:rPr>
                <w:rFonts w:asciiTheme="majorHAnsi" w:hAnsiTheme="majorHAnsi" w:cs="Times New Roman"/>
                <w:szCs w:val="22"/>
              </w:rPr>
              <w:t>Herianto I. Kojong, Moulwy F., Noni N. Wanta</w:t>
            </w:r>
          </w:p>
        </w:tc>
        <w:tc>
          <w:tcPr>
            <w:tcW w:w="697" w:type="dxa"/>
            <w:tcBorders>
              <w:top w:val="single" w:sz="4" w:space="0" w:color="000000" w:themeColor="text1"/>
              <w:left w:val="single" w:sz="4" w:space="0" w:color="000000" w:themeColor="text1"/>
              <w:bottom w:val="single" w:sz="4" w:space="0" w:color="000000" w:themeColor="text1"/>
              <w:right w:val="nil"/>
            </w:tcBorders>
            <w:hideMark/>
          </w:tcPr>
          <w:p w:rsidR="0006372A" w:rsidRPr="0006372A" w:rsidRDefault="0006372A" w:rsidP="00157D1C">
            <w:pPr>
              <w:jc w:val="center"/>
              <w:rPr>
                <w:rFonts w:asciiTheme="majorHAnsi" w:hAnsiTheme="majorHAnsi" w:cs="Times New Roman"/>
              </w:rPr>
            </w:pPr>
            <w:r w:rsidRPr="0006372A">
              <w:rPr>
                <w:rFonts w:asciiTheme="majorHAnsi" w:hAnsiTheme="majorHAnsi" w:cs="Times New Roman"/>
                <w:szCs w:val="22"/>
              </w:rPr>
              <w:t>2014</w:t>
            </w:r>
          </w:p>
        </w:tc>
      </w:tr>
      <w:tr w:rsidR="0006372A" w:rsidRPr="0006372A" w:rsidTr="00D4783A">
        <w:tc>
          <w:tcPr>
            <w:tcW w:w="297" w:type="dxa"/>
            <w:tcBorders>
              <w:top w:val="single" w:sz="4" w:space="0" w:color="000000" w:themeColor="text1"/>
              <w:left w:val="nil"/>
              <w:bottom w:val="single" w:sz="4" w:space="0" w:color="000000" w:themeColor="text1"/>
              <w:right w:val="single" w:sz="4" w:space="0" w:color="000000" w:themeColor="text1"/>
            </w:tcBorders>
            <w:hideMark/>
          </w:tcPr>
          <w:p w:rsidR="0006372A" w:rsidRPr="0006372A" w:rsidRDefault="0006372A" w:rsidP="00157D1C">
            <w:pPr>
              <w:jc w:val="center"/>
              <w:rPr>
                <w:rFonts w:asciiTheme="majorHAnsi" w:hAnsiTheme="majorHAnsi" w:cs="Times New Roman"/>
              </w:rPr>
            </w:pPr>
            <w:r w:rsidRPr="0006372A">
              <w:rPr>
                <w:rFonts w:asciiTheme="majorHAnsi" w:hAnsiTheme="majorHAnsi" w:cs="Times New Roman"/>
                <w:szCs w:val="22"/>
              </w:rPr>
              <w:t>3.</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72A" w:rsidRPr="0006372A" w:rsidRDefault="0006372A" w:rsidP="00157D1C">
            <w:pPr>
              <w:jc w:val="center"/>
              <w:rPr>
                <w:rFonts w:asciiTheme="majorHAnsi" w:hAnsiTheme="majorHAnsi" w:cs="Times New Roman"/>
              </w:rPr>
            </w:pPr>
            <w:r w:rsidRPr="0006372A">
              <w:rPr>
                <w:rFonts w:asciiTheme="majorHAnsi" w:hAnsiTheme="majorHAnsi" w:cs="Times New Roman"/>
                <w:szCs w:val="22"/>
              </w:rPr>
              <w:t>Identifikasi Predator Tanaman Padi (</w:t>
            </w:r>
            <w:r w:rsidRPr="0006372A">
              <w:rPr>
                <w:rFonts w:asciiTheme="majorHAnsi" w:hAnsiTheme="majorHAnsi" w:cs="Times New Roman"/>
                <w:i/>
                <w:szCs w:val="22"/>
              </w:rPr>
              <w:t>Oryza sativa</w:t>
            </w:r>
            <w:r w:rsidRPr="0006372A">
              <w:rPr>
                <w:rFonts w:asciiTheme="majorHAnsi" w:hAnsiTheme="majorHAnsi" w:cs="Times New Roman"/>
                <w:szCs w:val="22"/>
              </w:rPr>
              <w:t>) Pada Lahan Yang Diaplikasikan Dengan Pestisida Sintetik</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72A" w:rsidRPr="0006372A" w:rsidRDefault="0006372A" w:rsidP="00157D1C">
            <w:pPr>
              <w:jc w:val="center"/>
              <w:rPr>
                <w:rFonts w:asciiTheme="majorHAnsi" w:hAnsiTheme="majorHAnsi" w:cs="Times New Roman"/>
              </w:rPr>
            </w:pPr>
            <w:r w:rsidRPr="0006372A">
              <w:rPr>
                <w:rFonts w:asciiTheme="majorHAnsi" w:hAnsiTheme="majorHAnsi" w:cs="Times New Roman"/>
                <w:szCs w:val="22"/>
              </w:rPr>
              <w:t>Fitriani</w:t>
            </w:r>
          </w:p>
        </w:tc>
        <w:tc>
          <w:tcPr>
            <w:tcW w:w="697" w:type="dxa"/>
            <w:tcBorders>
              <w:top w:val="single" w:sz="4" w:space="0" w:color="000000" w:themeColor="text1"/>
              <w:left w:val="single" w:sz="4" w:space="0" w:color="000000" w:themeColor="text1"/>
              <w:bottom w:val="single" w:sz="4" w:space="0" w:color="000000" w:themeColor="text1"/>
              <w:right w:val="nil"/>
            </w:tcBorders>
            <w:hideMark/>
          </w:tcPr>
          <w:p w:rsidR="0006372A" w:rsidRPr="0006372A" w:rsidRDefault="0006372A" w:rsidP="00157D1C">
            <w:pPr>
              <w:jc w:val="center"/>
              <w:rPr>
                <w:rFonts w:asciiTheme="majorHAnsi" w:hAnsiTheme="majorHAnsi" w:cs="Times New Roman"/>
              </w:rPr>
            </w:pPr>
            <w:r w:rsidRPr="0006372A">
              <w:rPr>
                <w:rFonts w:asciiTheme="majorHAnsi" w:hAnsiTheme="majorHAnsi" w:cs="Times New Roman"/>
                <w:szCs w:val="22"/>
              </w:rPr>
              <w:t>2018</w:t>
            </w:r>
          </w:p>
        </w:tc>
      </w:tr>
      <w:tr w:rsidR="0006372A" w:rsidRPr="0006372A" w:rsidTr="00D4783A">
        <w:tc>
          <w:tcPr>
            <w:tcW w:w="297" w:type="dxa"/>
            <w:tcBorders>
              <w:top w:val="single" w:sz="4" w:space="0" w:color="000000" w:themeColor="text1"/>
              <w:left w:val="nil"/>
              <w:bottom w:val="single" w:sz="4" w:space="0" w:color="000000" w:themeColor="text1"/>
              <w:right w:val="single" w:sz="4" w:space="0" w:color="000000" w:themeColor="text1"/>
            </w:tcBorders>
            <w:hideMark/>
          </w:tcPr>
          <w:p w:rsidR="0006372A" w:rsidRPr="0006372A" w:rsidRDefault="0006372A" w:rsidP="00157D1C">
            <w:pPr>
              <w:jc w:val="center"/>
              <w:rPr>
                <w:rFonts w:asciiTheme="majorHAnsi" w:hAnsiTheme="majorHAnsi" w:cs="Times New Roman"/>
              </w:rPr>
            </w:pPr>
            <w:r w:rsidRPr="0006372A">
              <w:rPr>
                <w:rFonts w:asciiTheme="majorHAnsi" w:hAnsiTheme="majorHAnsi" w:cs="Times New Roman"/>
                <w:szCs w:val="22"/>
              </w:rPr>
              <w:t>4.</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72A" w:rsidRPr="0006372A" w:rsidRDefault="0006372A" w:rsidP="00157D1C">
            <w:pPr>
              <w:jc w:val="center"/>
              <w:rPr>
                <w:rFonts w:asciiTheme="majorHAnsi" w:hAnsiTheme="majorHAnsi" w:cs="Times New Roman"/>
              </w:rPr>
            </w:pPr>
            <w:r w:rsidRPr="0006372A">
              <w:rPr>
                <w:rFonts w:asciiTheme="majorHAnsi" w:hAnsiTheme="majorHAnsi" w:cs="Times New Roman"/>
                <w:szCs w:val="22"/>
              </w:rPr>
              <w:t>Keanekaragaman Serangga Parasitoid untuk Pengendalian Hama pada Tanaman Kehutanan</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72A" w:rsidRPr="0006372A" w:rsidRDefault="0006372A" w:rsidP="00157D1C">
            <w:pPr>
              <w:jc w:val="center"/>
              <w:rPr>
                <w:rFonts w:asciiTheme="majorHAnsi" w:hAnsiTheme="majorHAnsi" w:cs="Times New Roman"/>
              </w:rPr>
            </w:pPr>
            <w:r w:rsidRPr="0006372A">
              <w:rPr>
                <w:rFonts w:asciiTheme="majorHAnsi" w:hAnsiTheme="majorHAnsi" w:cs="Times New Roman"/>
                <w:szCs w:val="22"/>
              </w:rPr>
              <w:t>Yeni Nuraeni, Illa Anggraeni dan Wida Darwiati</w:t>
            </w:r>
          </w:p>
        </w:tc>
        <w:tc>
          <w:tcPr>
            <w:tcW w:w="697" w:type="dxa"/>
            <w:tcBorders>
              <w:top w:val="single" w:sz="4" w:space="0" w:color="000000" w:themeColor="text1"/>
              <w:left w:val="single" w:sz="4" w:space="0" w:color="000000" w:themeColor="text1"/>
              <w:bottom w:val="single" w:sz="4" w:space="0" w:color="000000" w:themeColor="text1"/>
              <w:right w:val="nil"/>
            </w:tcBorders>
            <w:hideMark/>
          </w:tcPr>
          <w:p w:rsidR="0006372A" w:rsidRPr="0006372A" w:rsidRDefault="0006372A" w:rsidP="00157D1C">
            <w:pPr>
              <w:jc w:val="center"/>
              <w:rPr>
                <w:rFonts w:asciiTheme="majorHAnsi" w:hAnsiTheme="majorHAnsi" w:cs="Times New Roman"/>
              </w:rPr>
            </w:pPr>
            <w:r w:rsidRPr="0006372A">
              <w:rPr>
                <w:rFonts w:asciiTheme="majorHAnsi" w:hAnsiTheme="majorHAnsi" w:cs="Times New Roman"/>
                <w:szCs w:val="22"/>
              </w:rPr>
              <w:t>2017</w:t>
            </w:r>
          </w:p>
        </w:tc>
      </w:tr>
      <w:tr w:rsidR="0006372A" w:rsidRPr="0006372A" w:rsidTr="00D4783A">
        <w:tc>
          <w:tcPr>
            <w:tcW w:w="297" w:type="dxa"/>
            <w:tcBorders>
              <w:top w:val="single" w:sz="4" w:space="0" w:color="000000" w:themeColor="text1"/>
              <w:left w:val="nil"/>
              <w:bottom w:val="single" w:sz="4" w:space="0" w:color="000000" w:themeColor="text1"/>
              <w:right w:val="single" w:sz="4" w:space="0" w:color="000000" w:themeColor="text1"/>
            </w:tcBorders>
            <w:hideMark/>
          </w:tcPr>
          <w:p w:rsidR="0006372A" w:rsidRPr="0006372A" w:rsidRDefault="0006372A" w:rsidP="00157D1C">
            <w:pPr>
              <w:jc w:val="center"/>
              <w:rPr>
                <w:rFonts w:asciiTheme="majorHAnsi" w:hAnsiTheme="majorHAnsi" w:cs="Times New Roman"/>
              </w:rPr>
            </w:pPr>
            <w:r w:rsidRPr="0006372A">
              <w:rPr>
                <w:rFonts w:asciiTheme="majorHAnsi" w:hAnsiTheme="majorHAnsi" w:cs="Times New Roman"/>
                <w:szCs w:val="22"/>
              </w:rPr>
              <w:t>5.</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72A" w:rsidRPr="0006372A" w:rsidRDefault="0006372A" w:rsidP="00157D1C">
            <w:pPr>
              <w:jc w:val="center"/>
              <w:rPr>
                <w:rFonts w:asciiTheme="majorHAnsi" w:hAnsiTheme="majorHAnsi" w:cs="Times New Roman"/>
              </w:rPr>
            </w:pPr>
            <w:r w:rsidRPr="0006372A">
              <w:rPr>
                <w:rFonts w:asciiTheme="majorHAnsi" w:hAnsiTheme="majorHAnsi" w:cs="Times New Roman"/>
                <w:szCs w:val="22"/>
              </w:rPr>
              <w:t>Robber Flies, Asilidae (Insecta: Diptera: Asilidae)</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72A" w:rsidRPr="0006372A" w:rsidRDefault="0006372A" w:rsidP="00157D1C">
            <w:pPr>
              <w:jc w:val="center"/>
              <w:rPr>
                <w:rFonts w:asciiTheme="majorHAnsi" w:hAnsiTheme="majorHAnsi" w:cs="Times New Roman"/>
              </w:rPr>
            </w:pPr>
            <w:r w:rsidRPr="0006372A">
              <w:rPr>
                <w:rFonts w:asciiTheme="majorHAnsi" w:hAnsiTheme="majorHAnsi" w:cs="Times New Roman"/>
                <w:szCs w:val="22"/>
              </w:rPr>
              <w:t>E. M. Finn</w:t>
            </w:r>
          </w:p>
        </w:tc>
        <w:tc>
          <w:tcPr>
            <w:tcW w:w="697" w:type="dxa"/>
            <w:tcBorders>
              <w:top w:val="single" w:sz="4" w:space="0" w:color="000000" w:themeColor="text1"/>
              <w:left w:val="single" w:sz="4" w:space="0" w:color="000000" w:themeColor="text1"/>
              <w:bottom w:val="single" w:sz="4" w:space="0" w:color="000000" w:themeColor="text1"/>
              <w:right w:val="nil"/>
            </w:tcBorders>
            <w:hideMark/>
          </w:tcPr>
          <w:p w:rsidR="0006372A" w:rsidRPr="0006372A" w:rsidRDefault="0006372A" w:rsidP="00157D1C">
            <w:pPr>
              <w:jc w:val="center"/>
              <w:rPr>
                <w:rFonts w:asciiTheme="majorHAnsi" w:hAnsiTheme="majorHAnsi" w:cs="Times New Roman"/>
              </w:rPr>
            </w:pPr>
            <w:r w:rsidRPr="0006372A">
              <w:rPr>
                <w:rFonts w:asciiTheme="majorHAnsi" w:hAnsiTheme="majorHAnsi" w:cs="Times New Roman"/>
                <w:szCs w:val="22"/>
              </w:rPr>
              <w:t>1969</w:t>
            </w:r>
          </w:p>
        </w:tc>
      </w:tr>
      <w:tr w:rsidR="0006372A" w:rsidRPr="0006372A" w:rsidTr="00D4783A">
        <w:trPr>
          <w:trHeight w:val="1185"/>
        </w:trPr>
        <w:tc>
          <w:tcPr>
            <w:tcW w:w="297" w:type="dxa"/>
            <w:tcBorders>
              <w:top w:val="single" w:sz="4" w:space="0" w:color="000000" w:themeColor="text1"/>
              <w:left w:val="nil"/>
              <w:bottom w:val="single" w:sz="4" w:space="0" w:color="auto"/>
              <w:right w:val="single" w:sz="4" w:space="0" w:color="000000" w:themeColor="text1"/>
            </w:tcBorders>
            <w:hideMark/>
          </w:tcPr>
          <w:p w:rsidR="0006372A" w:rsidRPr="0006372A" w:rsidRDefault="0006372A" w:rsidP="00157D1C">
            <w:pPr>
              <w:jc w:val="center"/>
              <w:rPr>
                <w:rFonts w:asciiTheme="majorHAnsi" w:hAnsiTheme="majorHAnsi" w:cs="Times New Roman"/>
              </w:rPr>
            </w:pPr>
            <w:r w:rsidRPr="0006372A">
              <w:rPr>
                <w:rFonts w:asciiTheme="majorHAnsi" w:hAnsiTheme="majorHAnsi" w:cs="Times New Roman"/>
                <w:szCs w:val="22"/>
              </w:rPr>
              <w:t xml:space="preserve">6. </w:t>
            </w:r>
          </w:p>
        </w:tc>
        <w:tc>
          <w:tcPr>
            <w:tcW w:w="172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6372A" w:rsidRPr="0006372A" w:rsidRDefault="0006372A" w:rsidP="00157D1C">
            <w:pPr>
              <w:jc w:val="center"/>
              <w:rPr>
                <w:rFonts w:asciiTheme="majorHAnsi" w:hAnsiTheme="majorHAnsi" w:cs="Times New Roman"/>
              </w:rPr>
            </w:pPr>
            <w:r w:rsidRPr="0006372A">
              <w:rPr>
                <w:rFonts w:asciiTheme="majorHAnsi" w:hAnsiTheme="majorHAnsi" w:cs="Times New Roman"/>
                <w:szCs w:val="22"/>
              </w:rPr>
              <w:t>Keanekaragaman Jenis Belalang (Ordo Orthoptera) Di Pertanian Kacang Hijau (Vigna radiata L.) Desa Manusak Kabupaten Kupang</w:t>
            </w:r>
          </w:p>
        </w:tc>
        <w:tc>
          <w:tcPr>
            <w:tcW w:w="107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6372A" w:rsidRPr="0006372A" w:rsidRDefault="0006372A" w:rsidP="00157D1C">
            <w:pPr>
              <w:jc w:val="center"/>
              <w:rPr>
                <w:rFonts w:asciiTheme="majorHAnsi" w:hAnsiTheme="majorHAnsi" w:cs="Times New Roman"/>
              </w:rPr>
            </w:pPr>
            <w:r w:rsidRPr="0006372A">
              <w:rPr>
                <w:rFonts w:asciiTheme="majorHAnsi" w:hAnsiTheme="majorHAnsi" w:cs="Times New Roman"/>
                <w:szCs w:val="22"/>
              </w:rPr>
              <w:t>Chatarina Gradict Semiun , Yulita Iryani Mamulak</w:t>
            </w:r>
          </w:p>
        </w:tc>
        <w:tc>
          <w:tcPr>
            <w:tcW w:w="697" w:type="dxa"/>
            <w:tcBorders>
              <w:top w:val="single" w:sz="4" w:space="0" w:color="000000" w:themeColor="text1"/>
              <w:left w:val="single" w:sz="4" w:space="0" w:color="000000" w:themeColor="text1"/>
              <w:bottom w:val="single" w:sz="4" w:space="0" w:color="auto"/>
              <w:right w:val="nil"/>
            </w:tcBorders>
            <w:hideMark/>
          </w:tcPr>
          <w:p w:rsidR="0006372A" w:rsidRPr="0006372A" w:rsidRDefault="0006372A" w:rsidP="00157D1C">
            <w:pPr>
              <w:jc w:val="center"/>
              <w:rPr>
                <w:rFonts w:asciiTheme="majorHAnsi" w:hAnsiTheme="majorHAnsi" w:cs="Times New Roman"/>
              </w:rPr>
            </w:pPr>
            <w:r w:rsidRPr="0006372A">
              <w:rPr>
                <w:rFonts w:asciiTheme="majorHAnsi" w:hAnsiTheme="majorHAnsi" w:cs="Times New Roman"/>
                <w:szCs w:val="22"/>
              </w:rPr>
              <w:t>2019</w:t>
            </w:r>
          </w:p>
        </w:tc>
      </w:tr>
    </w:tbl>
    <w:p w:rsidR="0006372A" w:rsidRPr="0006372A" w:rsidRDefault="0006372A" w:rsidP="0006372A">
      <w:pPr>
        <w:pStyle w:val="NormalWeb"/>
        <w:spacing w:before="0" w:beforeAutospacing="0" w:after="0" w:afterAutospacing="0"/>
        <w:ind w:firstLine="720"/>
        <w:jc w:val="both"/>
        <w:rPr>
          <w:rFonts w:asciiTheme="majorHAnsi" w:hAnsiTheme="majorHAnsi"/>
          <w:szCs w:val="22"/>
        </w:rPr>
      </w:pPr>
      <w:r w:rsidRPr="0006372A">
        <w:rPr>
          <w:rFonts w:asciiTheme="majorHAnsi" w:hAnsiTheme="majorHAnsi"/>
          <w:color w:val="000000"/>
          <w:szCs w:val="22"/>
        </w:rPr>
        <w:t xml:space="preserve">Species of the Orthoptera order in agricultural ecosystems and plantation </w:t>
      </w:r>
      <w:r w:rsidRPr="0006372A">
        <w:rPr>
          <w:rFonts w:asciiTheme="majorHAnsi" w:hAnsiTheme="majorHAnsi"/>
          <w:color w:val="000000"/>
          <w:szCs w:val="22"/>
        </w:rPr>
        <w:lastRenderedPageBreak/>
        <w:t>forests have a role as plant eaters. The plant-eating families Orthoptera in agriculture and plantation forests include Acrididae, Pyrgomorphidae, and Tetrigidae. From the observations made, it was found that locusts were found in Ageratina riparia (Regel) R.M.King &amp; H.Rob, Ageratum sp, Impatiens platypetala (Lindl), Kyllinga sp, Polytrias sp, Thelypteris sp and others in plantation forest ecosystems while in agricultural ecosystems it was observed from Damage to corn leaves caused by locusts. This research is supported by Ullah (2012) stating that grasshoppers belong to the order Orthoptera: Acrididae are plant eaters that are needed in the prairies of the western United States.</w:t>
      </w:r>
    </w:p>
    <w:p w:rsidR="0006372A" w:rsidRPr="0006372A" w:rsidRDefault="0006372A" w:rsidP="0006372A">
      <w:pPr>
        <w:pStyle w:val="NormalWeb"/>
        <w:spacing w:before="0" w:beforeAutospacing="0" w:after="0" w:afterAutospacing="0"/>
        <w:ind w:firstLine="720"/>
        <w:jc w:val="both"/>
        <w:rPr>
          <w:rFonts w:asciiTheme="majorHAnsi" w:hAnsiTheme="majorHAnsi"/>
          <w:szCs w:val="22"/>
        </w:rPr>
      </w:pPr>
      <w:r w:rsidRPr="0006372A">
        <w:rPr>
          <w:rFonts w:asciiTheme="majorHAnsi" w:hAnsiTheme="majorHAnsi"/>
          <w:color w:val="000000"/>
          <w:szCs w:val="22"/>
        </w:rPr>
        <w:t>In the agricultural ecosystem, the insects found come from Acrididae. This is the same as plantation forests which were later discovered from the families Tetrigidae and Pyrgomorphidae. Generally plant-eating grasshoppers from the Acrididae family. Even though it is found in agriculture and plantation forests, it has a different KR. In the agricultural ecosystem there are no species from the families Tetrigidae and Pyrgomorphidae.</w:t>
      </w:r>
    </w:p>
    <w:p w:rsidR="0006372A" w:rsidRPr="0006372A" w:rsidRDefault="0006372A" w:rsidP="0006372A">
      <w:pPr>
        <w:pStyle w:val="NormalWeb"/>
        <w:spacing w:before="0" w:beforeAutospacing="0" w:after="240" w:afterAutospacing="0"/>
        <w:ind w:firstLine="720"/>
        <w:jc w:val="both"/>
        <w:rPr>
          <w:rFonts w:asciiTheme="majorHAnsi" w:hAnsiTheme="majorHAnsi"/>
          <w:szCs w:val="22"/>
        </w:rPr>
      </w:pPr>
      <w:r w:rsidRPr="0006372A">
        <w:rPr>
          <w:rFonts w:asciiTheme="majorHAnsi" w:hAnsiTheme="majorHAnsi"/>
          <w:color w:val="000000"/>
          <w:szCs w:val="22"/>
        </w:rPr>
        <w:t>Parasitoids are insects that play an important role in biological control, this occurs because of a phase when parasitoid insects live in their host's body during the life process. Parasitoids can eat eggs, larvae to adult/ imago insects. The presence of parasitoids can reduce the presence of locust species in agricultural areas.</w:t>
      </w:r>
    </w:p>
    <w:p w:rsidR="0006372A" w:rsidRPr="0006372A" w:rsidRDefault="0006372A" w:rsidP="00536633">
      <w:pPr>
        <w:pStyle w:val="KETERANGANGAMBARAPA"/>
        <w:rPr>
          <w:rFonts w:asciiTheme="majorHAnsi" w:hAnsiTheme="majorHAnsi"/>
          <w:b/>
        </w:rPr>
        <w:sectPr w:rsidR="0006372A" w:rsidRPr="0006372A" w:rsidSect="0006372A">
          <w:type w:val="continuous"/>
          <w:pgSz w:w="11906" w:h="16838" w:code="9"/>
          <w:pgMar w:top="2268" w:right="1701" w:bottom="1985" w:left="1701" w:header="1588" w:footer="1304" w:gutter="0"/>
          <w:cols w:num="2" w:space="720"/>
        </w:sectPr>
      </w:pPr>
    </w:p>
    <w:p w:rsidR="006F6E75" w:rsidRDefault="00A03459" w:rsidP="00BA2AF2">
      <w:pPr>
        <w:pStyle w:val="KETERANGANGAMBARAPA"/>
        <w:rPr>
          <w:noProof/>
        </w:rPr>
        <w:sectPr w:rsidR="006F6E75" w:rsidSect="00650187">
          <w:type w:val="continuous"/>
          <w:pgSz w:w="11906" w:h="16838" w:code="9"/>
          <w:pgMar w:top="2268" w:right="1701" w:bottom="1985" w:left="1701" w:header="1588" w:footer="1304" w:gutter="0"/>
          <w:cols w:space="720"/>
        </w:sectPr>
      </w:pPr>
      <w:r w:rsidRPr="00A03459">
        <w:rPr>
          <w:b/>
          <w:i w:val="0"/>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178.2pt;margin-top:170.9pt;width:22.5pt;height:17.4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" strokecolor="black [3213]" strokeweight=".25pt">
            <v:textbox style="mso-next-textbox:#Text Box 2">
              <w:txbxContent>
                <w:p w:rsidR="00AA630E" w:rsidRPr="00E03F13" w:rsidRDefault="00AA630E" w:rsidP="00AA630E">
                  <w:pPr>
                    <w:rPr>
                      <w:rFonts w:asciiTheme="majorHAnsi" w:hAnsiTheme="majorHAnsi"/>
                      <w:sz w:val="20"/>
                      <w:szCs w:val="20"/>
                    </w:rPr>
                  </w:pPr>
                  <w:r w:rsidRPr="00E03F13">
                    <w:rPr>
                      <w:rFonts w:asciiTheme="majorHAnsi" w:hAnsiTheme="majorHAnsi"/>
                      <w:sz w:val="20"/>
                      <w:szCs w:val="20"/>
                    </w:rPr>
                    <w:t>B</w:t>
                  </w:r>
                </w:p>
              </w:txbxContent>
            </v:textbox>
            <w10:wrap anchorx="margin"/>
          </v:shape>
        </w:pict>
      </w:r>
      <w:r w:rsidRPr="00A03459">
        <w:rPr>
          <w:b/>
          <w:i w:val="0"/>
          <w:noProof/>
        </w:rPr>
        <w:pict>
          <v:shape id="_x0000_s1027" type="#_x0000_t202" style="position:absolute;margin-left:0;margin-top:171.1pt;width:22.5pt;height:17.45pt;z-index:25165926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" strokecolor="black [3213]" strokeweight=".25pt">
            <v:textbox style="mso-next-textbox:#_x0000_s1027">
              <w:txbxContent>
                <w:p w:rsidR="00AA630E" w:rsidRPr="00E03F13" w:rsidRDefault="00AA630E" w:rsidP="00AA630E">
                  <w:pPr>
                    <w:rPr>
                      <w:rFonts w:asciiTheme="majorHAnsi" w:hAnsiTheme="majorHAnsi"/>
                      <w:sz w:val="20"/>
                      <w:szCs w:val="20"/>
                    </w:rPr>
                  </w:pPr>
                  <w:r w:rsidRPr="00E03F13">
                    <w:rPr>
                      <w:rFonts w:asciiTheme="majorHAnsi" w:hAnsiTheme="majorHAnsi"/>
                      <w:sz w:val="20"/>
                      <w:szCs w:val="20"/>
                    </w:rPr>
                    <w:t>A</w:t>
                  </w:r>
                </w:p>
              </w:txbxContent>
            </v:textbox>
            <w10:wrap anchorx="margin"/>
          </v:shape>
        </w:pict>
      </w:r>
    </w:p>
    <w:p w:rsidR="006F6E75" w:rsidRDefault="00A2738F" w:rsidP="006F6E75">
      <w:pPr>
        <w:pStyle w:val="POINA"/>
      </w:pPr>
      <w:r>
        <w:lastRenderedPageBreak/>
        <w:t>Conclu</w:t>
      </w:r>
      <w:r w:rsidR="004B56ED">
        <w:t>s</w:t>
      </w:r>
      <w:r>
        <w:t>ion</w:t>
      </w:r>
    </w:p>
    <w:p w:rsidR="00BA2AF2" w:rsidRPr="00BA2AF2" w:rsidRDefault="00BA2AF2" w:rsidP="00BA2AF2">
      <w:pPr>
        <w:tabs>
          <w:tab w:val="left" w:pos="3119"/>
        </w:tabs>
        <w:ind w:firstLine="567"/>
        <w:jc w:val="both"/>
        <w:rPr>
          <w:rFonts w:asciiTheme="majorHAnsi" w:hAnsiTheme="majorHAnsi" w:cs="Times New Roman"/>
        </w:rPr>
      </w:pPr>
      <w:r w:rsidRPr="00BA2AF2">
        <w:rPr>
          <w:rFonts w:asciiTheme="majorHAnsi" w:hAnsiTheme="majorHAnsi" w:cs="Times New Roman"/>
        </w:rPr>
        <w:t xml:space="preserve">Berdasarkan hasil meta analisis disimpulkan bahwa banyak berbagai famili, spesies, dan individu belalang merupakan Ordo Orthoptera: Acrididae </w:t>
      </w:r>
      <w:r w:rsidRPr="00BA2AF2">
        <w:rPr>
          <w:rFonts w:asciiTheme="majorHAnsi" w:hAnsiTheme="majorHAnsi" w:cs="Times New Roman"/>
        </w:rPr>
        <w:lastRenderedPageBreak/>
        <w:t xml:space="preserve">ditemukan banyak di ekosistem hutan tanaman meliputi : 2096 individu terdiri dari 5 spesies dan 3 famili, tidak sebanding dengan ekosistem pertanian meliputi: 1029 individu, terdiri dari 3 spesies dan hanya 1 famili. Penelitian </w:t>
      </w:r>
      <w:r w:rsidRPr="00BA2AF2">
        <w:rPr>
          <w:rFonts w:asciiTheme="majorHAnsi" w:hAnsiTheme="majorHAnsi" w:cs="Times New Roman"/>
        </w:rPr>
        <w:lastRenderedPageBreak/>
        <w:t xml:space="preserve">dilanjut melakukan perbandingan jenis habitat maupun ketinggian di kawasan hutan alam, hutan tanaman dan ekosistem pertanian agar diperoleh data mengenai potensi yang dimiliki belalang yang tergolong Ordo Orthoptera : Acrididae menjadi hama yang merugikan manusia. Meta analisis artikel yang dilakukan maka diperoleh kesimpulan bahwa terdapat pengaruh asilidae terhadap penurunan populasi belalang sebagai hama dalam ekosistem pertanian.penelitian dilakukan untuk mengetahui apakah terdapat pengaruh parasitoid yaitu asilidae terhadap populasi belalang dan dampaknya terhadap ekosistem pertanian. </w:t>
      </w:r>
    </w:p>
    <w:p w:rsidR="006F6E75" w:rsidRPr="00630AF5" w:rsidRDefault="00B22176" w:rsidP="00334BE4">
      <w:pPr>
        <w:pStyle w:val="POINA"/>
      </w:pPr>
      <w:r>
        <w:t>Reference</w:t>
      </w:r>
      <w:r w:rsidR="00D5063F">
        <w:t>s</w:t>
      </w:r>
    </w:p>
    <w:p w:rsidR="00BA2AF2" w:rsidRPr="00BA2AF2" w:rsidRDefault="00BA2AF2" w:rsidP="00BA2AF2">
      <w:pPr>
        <w:ind w:left="720" w:hanging="720"/>
        <w:jc w:val="both"/>
        <w:rPr>
          <w:rFonts w:asciiTheme="majorHAnsi" w:hAnsiTheme="majorHAnsi" w:cs="Times New Roman"/>
        </w:rPr>
      </w:pPr>
      <w:r w:rsidRPr="00BA2AF2">
        <w:rPr>
          <w:rFonts w:asciiTheme="majorHAnsi" w:hAnsiTheme="majorHAnsi" w:cs="Times New Roman"/>
        </w:rPr>
        <w:t>Adnan, A. M. 2009. Tekhnologi Penanganan hama Utama Tanaman Jagung. Prosiding Seminar Nasional Serealia.</w:t>
      </w:r>
    </w:p>
    <w:p w:rsidR="00BA2AF2" w:rsidRPr="00BA2AF2" w:rsidRDefault="00BA2AF2" w:rsidP="00BA2AF2">
      <w:pPr>
        <w:ind w:left="720" w:hanging="720"/>
        <w:jc w:val="both"/>
        <w:rPr>
          <w:rFonts w:asciiTheme="majorHAnsi" w:hAnsiTheme="majorHAnsi" w:cs="Times New Roman"/>
        </w:rPr>
      </w:pPr>
      <w:r w:rsidRPr="00BA2AF2">
        <w:rPr>
          <w:rFonts w:asciiTheme="majorHAnsi" w:hAnsiTheme="majorHAnsi" w:cs="Times New Roman"/>
        </w:rPr>
        <w:t xml:space="preserve">Akhtar, Md. H., Usmani, M. K., Nayeem, Md. R dan Kumar, H. 2012. Species diversity and abundance of Grasshopper fauna (Orthoptera) in rice ecosystem. </w:t>
      </w:r>
      <w:r w:rsidRPr="00BA2AF2">
        <w:rPr>
          <w:rFonts w:asciiTheme="majorHAnsi" w:hAnsiTheme="majorHAnsi" w:cs="Times New Roman"/>
          <w:i/>
        </w:rPr>
        <w:t>Annals of Biological Research</w:t>
      </w:r>
      <w:r w:rsidRPr="00BA2AF2">
        <w:rPr>
          <w:rFonts w:asciiTheme="majorHAnsi" w:hAnsiTheme="majorHAnsi" w:cs="Times New Roman"/>
        </w:rPr>
        <w:t>. Vol. 3 (5): 2190-2193.</w:t>
      </w:r>
    </w:p>
    <w:p w:rsidR="00BA2AF2" w:rsidRPr="007B1D95" w:rsidRDefault="00BA2AF2" w:rsidP="00BA2AF2">
      <w:pPr>
        <w:ind w:left="720" w:hanging="720"/>
        <w:jc w:val="both"/>
        <w:rPr>
          <w:rFonts w:ascii="Times New Roman" w:hAnsi="Times New Roman" w:cs="Times New Roman"/>
          <w:sz w:val="24"/>
        </w:rPr>
      </w:pPr>
      <w:r w:rsidRPr="007B1D95">
        <w:rPr>
          <w:rFonts w:ascii="Times New Roman" w:hAnsi="Times New Roman" w:cs="Times New Roman"/>
          <w:sz w:val="24"/>
        </w:rPr>
        <w:t>Altieri, M.A. 1999. The Ecological Role of Biodiversity in Agroecosystem. Agriculture, Ecosystems and Environment. 74:19-31.</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Astakhov DM. 2015. Predatory Robber Flies (Diptera, Asilidae) of the Lower Volga Area. Trudy Russkogo Entomologicheskogo Obshchestva 86 (1): 410 p. [Russian]</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 xml:space="preserve">Borror D.J. dan De Long D.M. 1998. </w:t>
      </w:r>
      <w:r w:rsidRPr="00BA2AF2">
        <w:rPr>
          <w:rFonts w:asciiTheme="majorHAnsi" w:hAnsiTheme="majorHAnsi" w:cs="Times New Roman"/>
          <w:i/>
          <w:szCs w:val="22"/>
        </w:rPr>
        <w:t>An Introduction to the Study of Insect</w:t>
      </w:r>
      <w:r w:rsidRPr="00BA2AF2">
        <w:rPr>
          <w:rFonts w:asciiTheme="majorHAnsi" w:hAnsiTheme="majorHAnsi" w:cs="Times New Roman"/>
          <w:szCs w:val="22"/>
        </w:rPr>
        <w:t>. Sounders College Publishing.</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 xml:space="preserve">Borror, D. J., Triplehor, N., and Johnson, N. F. </w:t>
      </w:r>
      <w:r w:rsidRPr="00BA2AF2">
        <w:rPr>
          <w:rFonts w:asciiTheme="majorHAnsi" w:hAnsiTheme="majorHAnsi" w:cs="Times New Roman"/>
          <w:i/>
          <w:szCs w:val="22"/>
        </w:rPr>
        <w:t>Pengenalan Pelajaran Serangga Edisi keEnam</w:t>
      </w:r>
      <w:r w:rsidRPr="00BA2AF2">
        <w:rPr>
          <w:rFonts w:asciiTheme="majorHAnsi" w:hAnsiTheme="majorHAnsi" w:cs="Times New Roman"/>
          <w:szCs w:val="22"/>
        </w:rPr>
        <w:t xml:space="preserve">. Terjemahan oleh Dr. H Setiyono </w:t>
      </w:r>
      <w:r w:rsidRPr="00BA2AF2">
        <w:rPr>
          <w:rFonts w:asciiTheme="majorHAnsi" w:hAnsiTheme="majorHAnsi" w:cs="Times New Roman"/>
          <w:szCs w:val="22"/>
        </w:rPr>
        <w:lastRenderedPageBreak/>
        <w:t>Partosoedjoyono. 1989. Gajah Mada university Press, Yogyakarta.</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 xml:space="preserve">Brockerhoff E.G; Hervé Jactel H; Parrotta J.A; Christopher P. Quine C.P dan JeVrey Sayer J.V. 2008. Plantation forests and biodiversity: oxymoron or opportunity. </w:t>
      </w:r>
      <w:r w:rsidRPr="00BA2AF2">
        <w:rPr>
          <w:rFonts w:asciiTheme="majorHAnsi" w:hAnsiTheme="majorHAnsi" w:cs="Times New Roman"/>
          <w:i/>
          <w:szCs w:val="22"/>
        </w:rPr>
        <w:t>Biodivers Conserv</w:t>
      </w:r>
      <w:r w:rsidRPr="00BA2AF2">
        <w:rPr>
          <w:rFonts w:asciiTheme="majorHAnsi" w:hAnsiTheme="majorHAnsi" w:cs="Times New Roman"/>
          <w:szCs w:val="22"/>
        </w:rPr>
        <w:t>. Pp.17:925–951.</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 xml:space="preserve">Budaeva IA, Ruchin AB. 2014. To the fauna of blackflies (Diptera: Simuliidae) of the Republic of Mordovia (Russia). </w:t>
      </w:r>
      <w:r w:rsidRPr="00BA2AF2">
        <w:rPr>
          <w:rFonts w:asciiTheme="majorHAnsi" w:hAnsiTheme="majorHAnsi" w:cs="Times New Roman"/>
          <w:i/>
          <w:szCs w:val="22"/>
        </w:rPr>
        <w:t>Caucasian Entomological Bull</w:t>
      </w:r>
      <w:r w:rsidRPr="00BA2AF2">
        <w:rPr>
          <w:rFonts w:asciiTheme="majorHAnsi" w:hAnsiTheme="majorHAnsi" w:cs="Times New Roman"/>
          <w:szCs w:val="22"/>
        </w:rPr>
        <w:t>. 10 (1): 155-159. [Russian]</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 xml:space="preserve">Budaeva IA, Ruchin AB. 2016. To the fauna of horseflies (Diptera: Tabanidae) of the Republic Mordovia (Russia). </w:t>
      </w:r>
      <w:r w:rsidRPr="00BA2AF2">
        <w:rPr>
          <w:rFonts w:asciiTheme="majorHAnsi" w:hAnsiTheme="majorHAnsi" w:cs="Times New Roman"/>
          <w:i/>
          <w:szCs w:val="22"/>
        </w:rPr>
        <w:t>Belgorod State University Scientific Bulletin</w:t>
      </w:r>
      <w:r w:rsidRPr="00BA2AF2">
        <w:rPr>
          <w:rFonts w:asciiTheme="majorHAnsi" w:hAnsiTheme="majorHAnsi" w:cs="Times New Roman"/>
          <w:szCs w:val="22"/>
        </w:rPr>
        <w:t>. Nat Sci 35 (11): 85-93. [Russian]</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Carbonell, C.S. 2002. The grasshopper Tribe Phaepariini (Acridoidea: Romaleidae). The Orthopterists’ Society. Philadelphia, Pennsylvania.</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Catling, P.M. 2008. Grasshoppers and Related Insects of Northwest Territories and Adjacent Regions. Government of the Nortwest Territories.</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Chitra, N., Soundararajan, R.P. dan Gunathilagaraj, K. 2000. Orthoptera in rice fields of Coimbatore. Zoo’s Journal. Vol XV (8). Pp 309-311.</w:t>
      </w:r>
    </w:p>
    <w:p w:rsidR="00BA2AF2" w:rsidRPr="00BA2AF2" w:rsidRDefault="00BA2AF2" w:rsidP="00BA2AF2">
      <w:pPr>
        <w:ind w:left="720" w:hanging="720"/>
        <w:rPr>
          <w:rFonts w:asciiTheme="majorHAnsi" w:hAnsiTheme="majorHAnsi" w:cs="Times New Roman"/>
          <w:szCs w:val="22"/>
        </w:rPr>
      </w:pPr>
      <w:r w:rsidRPr="00BA2AF2">
        <w:rPr>
          <w:rFonts w:asciiTheme="majorHAnsi" w:hAnsiTheme="majorHAnsi" w:cs="Times New Roman"/>
          <w:szCs w:val="22"/>
        </w:rPr>
        <w:t xml:space="preserve">Chursina MA, Ruchin AB. 2018a. A checklist of Bombyliidae (Diptera) from Mordovia, Russia and variation of wing shape in </w:t>
      </w:r>
      <w:r w:rsidRPr="00BA2AF2">
        <w:rPr>
          <w:rFonts w:asciiTheme="majorHAnsi" w:hAnsiTheme="majorHAnsi" w:cs="Times New Roman"/>
          <w:i/>
          <w:szCs w:val="22"/>
        </w:rPr>
        <w:t>Bombylius</w:t>
      </w:r>
      <w:r w:rsidRPr="00BA2AF2">
        <w:rPr>
          <w:rFonts w:asciiTheme="majorHAnsi" w:hAnsiTheme="majorHAnsi" w:cs="Times New Roman"/>
          <w:szCs w:val="22"/>
        </w:rPr>
        <w:t xml:space="preserve"> species. Biodiversitas 19 (6): 2147-2156. DOI: 10.13057/biodiv/d190622</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 xml:space="preserve">Chursina MA, Ruchin AB. 2018b. A checklist of Syrphidae (Diptera) from Mordovia, Russia. Halteres </w:t>
      </w:r>
      <w:r w:rsidRPr="00BA2AF2">
        <w:rPr>
          <w:rFonts w:asciiTheme="majorHAnsi" w:hAnsiTheme="majorHAnsi" w:cs="Times New Roman"/>
          <w:szCs w:val="22"/>
        </w:rPr>
        <w:lastRenderedPageBreak/>
        <w:t>9: 57-73. DOI: 10.5281/zenodo.1255874</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Das, M. and Ray, D. C. 2013. An alternative host preference study by Oxya hyla hyla (Orthoptera: Acrididae) – a non insecticidal method of pest management. Indian Journal of Applied Research. Vol 3 (8). Pp 315-316.</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Das, M. and Ray, D. C. 2013. Studies on the varietal preference and diurnal activity of Oxya hyla hyla (Serville) (Orthoptera: Acrididae) on rice agroecosystem. Indian Journal of Applied Research. Vol 3 (6). Pp 249-250.</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 xml:space="preserve">Dikow RB, Frandsen PB, Turcatel M, Dikow T. 2017. Genomic and transcriptomic resources for assassin flies including the complete genome sequence of </w:t>
      </w:r>
      <w:r w:rsidRPr="00BA2AF2">
        <w:rPr>
          <w:rFonts w:asciiTheme="majorHAnsi" w:hAnsiTheme="majorHAnsi" w:cs="Times New Roman"/>
          <w:i/>
          <w:szCs w:val="22"/>
        </w:rPr>
        <w:t>Proctacanthus coquilletti</w:t>
      </w:r>
      <w:r w:rsidRPr="00BA2AF2">
        <w:rPr>
          <w:rFonts w:asciiTheme="majorHAnsi" w:hAnsiTheme="majorHAnsi" w:cs="Times New Roman"/>
          <w:szCs w:val="22"/>
        </w:rPr>
        <w:t xml:space="preserve"> (Insecta: Diptera: Asilidae) and 16 representative transcriptomes. PeerJ 5: e2951.</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Erawati, N. V dan Kahono, S. 2010. Keanekaragaman dan Kelimpahan Belalang dan kerabatnya (Orthoptera) pada dua ekosistem pegunungan di Taman Nasional Gunung Halimun-Salak. J. Entomologi Indonesia. Vol. 7, No. 2, 100- 115.</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Fajarwati, M.R., Atmowidi, T. Dan Dorly. 2009. Keanekaragaman serangga pada bunga tomat (Mycopersicon esculentum Mill) di lahan pertanian organik. Jurnal Entomologi Indonesia. Vol 6 (2). Pp 77-85.</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Galvagni, A. 1986. The situation of the genus Miramella Dovnar-Zapolskij, 1933, in the Balcanic and Carpathic regions (Insecta: Caelifera: Catantopidae). Studi Trentini di Scienze Naturali, Acta Biol. 62.</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lastRenderedPageBreak/>
        <w:t>Gandar, M.V. 1983. Ecological notes and annotated checklist of the grsshoppers (Orthoptera: Acridoidea) of the Savanna Ecosystem Project Study Area, Nylsvley. Graphic Arts Division of the CSIR. THE Republic of South Africa.</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Haes, E.C.M. 1997. Atlas of Grasshoppers, Crickets and Allied Insects in Britain and Ireland. The Stasionery office. London.</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Haneda, N.F., Kusmana, C., dan Kusuma, F.D. 2013. Keanekaragaman serangga di ekosistem mangrove. Jurnal Silvikultur Tropika. Vol. 4(1). Pp 42-46.</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Hanski, I. and J. Krikken. 1991. Dung beetles in tropical forests in South-East Asia. In: Hanski, I. and Y. Cambefort (eds.). Dung Beetle Ecology. Princeton: Princeton University Press.</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Harahap, Sofyan Syafri 2010 .Analisa Kritis atas Laporan Keuangan. Cet 11. Jakarta : PT RajaGrafindo Persada</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Hartley, M.J. 2002. Rational and Methods for Conserving Biodiversity in Plantation Forest. Forest Ecology and Management, 155: 81-95.</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Hochkirch, A. 1996. Habitat Preferences of Grasshoppers (Orthoptera: Acridoidea, Eumastacoidea) in the East Usambara Mountains, ne Tanzania, and Their Use for Bioindication. Ecotropica. 2: 195-217.</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Iorgu, I., Pisica, E. Pais, L., Lupu, G and Iusan, C. 2008. Checklist of Romanian Orthoptera (Insecta) and their distribution by ecoregions. Travaux du Museum National de Histoire Naturelle, Grigore Antipa. Vol. LI. Pp 119–135</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 xml:space="preserve">Johnson, D.L. 2008. Grasshopper Identification and Control </w:t>
      </w:r>
      <w:r w:rsidRPr="00BA2AF2">
        <w:rPr>
          <w:rFonts w:asciiTheme="majorHAnsi" w:hAnsiTheme="majorHAnsi" w:cs="Times New Roman"/>
          <w:szCs w:val="22"/>
        </w:rPr>
        <w:lastRenderedPageBreak/>
        <w:t>methods to Protect Crops and the Environment. Pulse Canada and Saskatchewan Agriculture and Food, Canada.</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Kalshoven, L.G.E. 1981. Pests of Crops in Indonesia. Laan PA van der, penerjemah. Jakarta : PT Ichtiar Baru-van Hoeve. Terjemahan dari : De Plagen van de Cultuurgewassen in Indonesie. Pp. 701.</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Kirk, K. and Bomar, C.R. 2005. Guide to the Grasshoppers of Wisconsin. Bureau of Integrated Science Services. Wisconsin Department of Natural Resources, Madison.</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Kornev II, Aksenenko EV, Ruchin AB. 2016 New data of the fauna and distribution of the genus Bibio Geoffroy, 1762 (Diptera: Bibionidae) of the Republic of Mordovia (Russia). Ukrainska Entomofaunistyka 7 (4): 55-56. [Russian]</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Lachat, T., Attignon, S. Djego, Joergen, G., Nagel, P., Sinsin, B dan Peveling, R. 2006. Arthropod Diversity in Lama Forest Reserve (South Benin), a Mosaic of Natural, Degraded and Plantation Forests. Biodiversity and Conservation. pp.15:3–23.</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Leatemia, J. A dan Rumthe, R. Y. 2011. Studi kerusakan akibat serangan hama pada tanaman pangan di Kecamatan Bula, Kabupaten Seram Bagian Timur, Provinsi Maluku, Jurnal Agroforestri. Vol. VI (1); 52- 56.</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Lee, C. Y. 2013. Urban forest insect pests and their management in Malaysia. Makalah disampaikan dalam International Symposium on forest health management. Universiti sains Malaysia, Malaysia.</w:t>
      </w:r>
    </w:p>
    <w:p w:rsidR="00BA2AF2" w:rsidRPr="00BA2AF2" w:rsidRDefault="00BA2AF2" w:rsidP="00BA2AF2">
      <w:pPr>
        <w:ind w:left="720" w:hanging="720"/>
        <w:rPr>
          <w:rFonts w:asciiTheme="majorHAnsi" w:hAnsiTheme="majorHAnsi" w:cs="Times New Roman"/>
          <w:szCs w:val="22"/>
        </w:rPr>
      </w:pPr>
      <w:r w:rsidRPr="00BA2AF2">
        <w:rPr>
          <w:rFonts w:asciiTheme="majorHAnsi" w:hAnsiTheme="majorHAnsi" w:cs="Times New Roman"/>
          <w:szCs w:val="22"/>
        </w:rPr>
        <w:lastRenderedPageBreak/>
        <w:t>Magurran, A.E. 1988. Ecological Diversity and its Measurement. Princeton University Press, New Jersey.</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Mock, F.J. 1973. Land Capability Appraisal Indonesia Water Availability Appraisal. FAC. 1-55.</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Moningka, M., Taroreh, D. dan Krisen, J, 2012. Keragaman jenis musuh alami pada serangga hama padi sawah di Kabupaten Minahasa Selatan. Fakultas. Pertanian. Unsrat Manado.</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More, S. V., &amp; Nikam K .N. 2016. Studies Grasshoppers (Orthoptera) in Tilari Forest, Chandgad, Kolhapur District of Maharashtra (India). International Journal of Recent ScientificResearch (IJRSR), 7 (3) : 9457-9460.</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 xml:space="preserve">Nieuwenstein, M. R., TjardieWierenga, D.Morey, R., JelteM.Wicherts, Blom, T. N., Wagenmakers, E.-J., &amp; Rijn, H. van. 2015. On making the right choice : A meta-analysis and large-scale replication attempt of the unconscious thought advantage. </w:t>
      </w:r>
      <w:r w:rsidRPr="00BA2AF2">
        <w:rPr>
          <w:rFonts w:asciiTheme="majorHAnsi" w:hAnsiTheme="majorHAnsi" w:cs="Times New Roman"/>
          <w:i/>
          <w:szCs w:val="22"/>
        </w:rPr>
        <w:t>Judgment and Decision Making</w:t>
      </w:r>
      <w:r w:rsidRPr="00BA2AF2">
        <w:rPr>
          <w:rFonts w:asciiTheme="majorHAnsi" w:hAnsiTheme="majorHAnsi" w:cs="Times New Roman"/>
          <w:szCs w:val="22"/>
        </w:rPr>
        <w:t>, 10(1), 1–17.</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Noor, M. F. 2008. Diversitas Semut (Hymenoptera: Formicidae) di Beberapa Ketinggian Vertikal di Kawasan Cagar Alam Telaga Warna Jawa Barat. Tesis. Institut Pertanian Bogor. 80 hal.</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Ogedegbe, A. B.O., and Amadasun, G.I. 2011. Diversity of Grasshoppers in Two Forest Ecosystems in Southern Nigeria. African Scientist Vol. 12. No 3.</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 xml:space="preserve">Paldam, M. 2015. Meta-Analysis in a Nutshell : Techniques and General Findings MetaAnalysis in a Nutshell : Techniques and General Findings. </w:t>
      </w:r>
      <w:r w:rsidRPr="00BA2AF2">
        <w:rPr>
          <w:rFonts w:asciiTheme="majorHAnsi" w:hAnsiTheme="majorHAnsi" w:cs="Times New Roman"/>
          <w:i/>
          <w:szCs w:val="22"/>
        </w:rPr>
        <w:t>Economics: The OpenAccess, Open-Assessment E-Journal</w:t>
      </w:r>
      <w:r w:rsidRPr="00BA2AF2">
        <w:rPr>
          <w:rFonts w:asciiTheme="majorHAnsi" w:hAnsiTheme="majorHAnsi" w:cs="Times New Roman"/>
          <w:szCs w:val="22"/>
        </w:rPr>
        <w:t>, 9 (December), 1–14. https://doi.org/10.5018/economicsejournal.ja.2015-11.</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lastRenderedPageBreak/>
        <w:t>Philpott, S. M., and I. Armbrecht. 2006. Biodiversity in tropical agroforests and the ecological role of ants and ant diversity in predatory function. Ecological Entomology. 31: 369-377.</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Prakoso, B. 2017. Biodiversitas Belalang (Acrididae: Ordo Orthoptera) pada Agroekosistem (Zea mays l.) dan Ekosistem Hutan Tanaman di Kebun Raya Baturaden, Banyumas. Biosfera, 34 ( 2): 80-88.</w:t>
      </w:r>
    </w:p>
    <w:p w:rsidR="00BA2AF2" w:rsidRPr="00BA2AF2" w:rsidRDefault="00BA2AF2" w:rsidP="00BA2AF2">
      <w:pPr>
        <w:jc w:val="both"/>
        <w:rPr>
          <w:rFonts w:asciiTheme="majorHAnsi" w:hAnsiTheme="majorHAnsi" w:cs="Times New Roman"/>
          <w:szCs w:val="22"/>
        </w:rPr>
      </w:pPr>
      <w:r w:rsidRPr="00BA2AF2">
        <w:rPr>
          <w:rFonts w:asciiTheme="majorHAnsi" w:hAnsiTheme="majorHAnsi" w:cs="Times New Roman"/>
          <w:szCs w:val="22"/>
        </w:rPr>
        <w:t>Probe and Scalpel, 1980. How To Dissect, William Berman, Arco Publishing Company.</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Rizali, A., D. Buchori., dan H. Triwidodo. 2002. Kenaekargaman serangga pada lahan persawahan-tepian hutan: indikator untuk kesehatan lingkungan. Hayati. Vol. 9. No. 2: 41-48.</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Rowell, C.H.F. 1987. The biogeography of Costa Rican acridid grassoppers in relation to their putative phylogenetic origins and ecology. Pp. 470-482 in Baccetti, B. (eds). Evolutionary biology of Orthopteroid insects, Chichester.</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Ruchin AB, Antropov AV, Khapugin AA. 2019a. Distribution, abundance, and habitats of rare species Parnopes grandior (Pallas 1771) (Hymenoptera, Chrysididae) in Mordovia and adjacent regions, Russia. Biodiversitas 20 (2): 303-310. DOI: 10.13057/biodiv/d200201</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 xml:space="preserve">Ruchin AB, Antropov AV. 2019. Wasp fauna (Hymenoptera: Bethylidae, Chrysididae, Dryinidae, Tiphiidae, Mutllidae, Scoliidae, Pompilidae, Vespidae, Sphecidae, Crabronidae &amp; Trigonalyidae) of Mordovia State Nature Reserve and its surroundings in Russia. J Threatened Taxa 11 (2): 13195-13250. DOI: </w:t>
      </w:r>
      <w:r w:rsidRPr="00BA2AF2">
        <w:rPr>
          <w:rFonts w:asciiTheme="majorHAnsi" w:hAnsiTheme="majorHAnsi" w:cs="Times New Roman"/>
          <w:szCs w:val="22"/>
        </w:rPr>
        <w:lastRenderedPageBreak/>
        <w:t xml:space="preserve">10.11609/jot.4216.11.2.13195- 13250 </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Ruchin AB, Artaev ON. 2016. On expansion of the distribution range of some scoliid wasps (Scoliidae, Hymenoptera, Insecta) in the Middle Volga region. Res J Pharm, Biol Chem Sci 7 (3): 2110-2115.</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Ruchin AB, Egorov LV. 2017a. New and interesting species of Coleoptera in the Republic of Mordovia. Eversmannia 51-52: 21-26. [Russian]</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Ruchin AB, Egorov LV. 2017b. Overview of insect species included in the Red Data Book of Russian Federation in the Mordovia State Nature Reserve. Nat Conserv Res 2 (1): 2-9. doi: 10.24189/ncr.2017.016 [Russian]</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Ruchin AB, Egorov LV. 2018a. Discovery of Allonyx quadrimaculatus (Schaller, 1783) (Coleoptera Cleridae Clerinae) in Russia. Redia 101: 143-146. http://dx.doi.org/10.19263/REDIA-101.18.19</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 xml:space="preserve">Ruchin AB, Egorov LV. 2018b. Fauna of longicorn beetles (Coleoptera: Cerambycidae) of Mordovia. Russ Entomol J 27 (2): 161-177. doi: 10.15298/rusentj.27.2.07 </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 xml:space="preserve">Ruchin AB, Egorov LV. 2018c. Leptura aurulenta (Coleoptera, Cerambycidae), a new record of a very rare species in Russia. Nat Conserv Res 3 (1): 88-91. DOI: 10.24189/ncr.2018.003 </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 xml:space="preserve">Ruchin AB, Egorov LV. 2018d. On distribution of Mimela holosericea (Fabricius, 1787) (Insecta, Scarabaeoidea, Scarabaeidae, Rutelinae) in Russia and adjacent territories. J Entomol Acarological Res 50: </w:t>
      </w:r>
      <w:r w:rsidRPr="00BA2AF2">
        <w:rPr>
          <w:rFonts w:asciiTheme="majorHAnsi" w:hAnsiTheme="majorHAnsi" w:cs="Times New Roman"/>
          <w:szCs w:val="22"/>
        </w:rPr>
        <w:lastRenderedPageBreak/>
        <w:t>7390. doi:10.4081/jear.2018.7390</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 xml:space="preserve">Ruchin AB, Grishutkin GF. 2018. Biology and distribution of Parnassius apollo (Linnaeus, 1758) a rare species in Mordovia Republic, Russia. Biodiversitas 19 (2): 431-436. DOI: 10.13057/biodiv/d190210 </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 xml:space="preserve">Ruchin AB, Makarkin NV. 2017. Neuroptera and Raphidioptera in the Mordovia State Nature Reserve. Nat Conserv Res 2 (2): 38-46. doi: 10.24189/ncr.2017.001 [in Russian] </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 xml:space="preserve">Ruchin AB, Mikhailenko AP. 2018. Fauna of mantids and orthopterans (Insecta: Mantodea, Orthoptera) of the Mordovia State Nature Reserve, Russia. Biodiversitas 19 (4): 1194-1206. DOI: 10.13057/biodiv/d190403 </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Ruchin AB, Pilipenko VE. 2015. Preliminary checklist of the Tipuloidea (Diptera: Limoniidae, Tipulidae) of the Mordovia Republic. Eversmannia 41: 57-60. [in Russian with English abstract]</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 xml:space="preserve">Ruchin AB. 2018. Biology and distribution of the Clouded Apollo Parnassius mnemosyne (Linnaeus, 1758) (Lepidoptera: Papilionidae), a rare butterfly in the Republic of Mordovia, Russia. J Threatened Taxa. 10 (7): 11980-11983. htp://doi.org/10.11609/jot. 3709.10.7.11980-11983 </w:t>
      </w:r>
    </w:p>
    <w:p w:rsidR="00BA2AF2" w:rsidRPr="00BA2AF2" w:rsidRDefault="00BA2AF2" w:rsidP="00BA2AF2">
      <w:pPr>
        <w:jc w:val="both"/>
        <w:rPr>
          <w:rFonts w:asciiTheme="majorHAnsi" w:hAnsiTheme="majorHAnsi" w:cs="Times New Roman"/>
          <w:szCs w:val="22"/>
        </w:rPr>
      </w:pPr>
      <w:r w:rsidRPr="00BA2AF2">
        <w:rPr>
          <w:rFonts w:asciiTheme="majorHAnsi" w:hAnsiTheme="majorHAnsi" w:cs="Times New Roman"/>
          <w:szCs w:val="22"/>
        </w:rPr>
        <w:t>Rukmana, R. 1997. Ubi Kayu Budi daya dan Pasca Panen. Kanisius. Yogyakarta.</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Semenov VB. 2016. New data on the fauna of Staphylinidae (Coleoptera) of Mordovia. Proceedings of the Mordovian State Nature Reserve 16: 431-434. [Russian]</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lastRenderedPageBreak/>
        <w:t xml:space="preserve">Sriawan, &amp; Utami, N. S. 2015. Pemetaan Penelitian Mahasiswa Program Studi Pendidikan Guru Sekolah Dasar Pendidikan Jasmani Tahun 2013-2015. </w:t>
      </w:r>
      <w:r w:rsidRPr="00BA2AF2">
        <w:rPr>
          <w:rFonts w:asciiTheme="majorHAnsi" w:hAnsiTheme="majorHAnsi" w:cs="Times New Roman"/>
          <w:i/>
          <w:szCs w:val="22"/>
        </w:rPr>
        <w:t>Jurnal Pendidikan Jasmani Indonesia</w:t>
      </w:r>
      <w:r w:rsidRPr="00BA2AF2">
        <w:rPr>
          <w:rFonts w:asciiTheme="majorHAnsi" w:hAnsiTheme="majorHAnsi" w:cs="Times New Roman"/>
          <w:szCs w:val="22"/>
        </w:rPr>
        <w:t>, 11(November), 82–87.</w:t>
      </w:r>
    </w:p>
    <w:p w:rsidR="00BA2AF2" w:rsidRPr="00BA2AF2" w:rsidRDefault="00BA2AF2" w:rsidP="00BA2AF2">
      <w:pPr>
        <w:jc w:val="both"/>
        <w:rPr>
          <w:rFonts w:asciiTheme="majorHAnsi" w:hAnsiTheme="majorHAnsi" w:cs="Times New Roman"/>
          <w:szCs w:val="22"/>
        </w:rPr>
      </w:pPr>
      <w:r w:rsidRPr="00BA2AF2">
        <w:rPr>
          <w:rFonts w:asciiTheme="majorHAnsi" w:hAnsiTheme="majorHAnsi"/>
          <w:szCs w:val="22"/>
        </w:rPr>
        <w:t>S</w:t>
      </w:r>
      <w:r w:rsidRPr="00BA2AF2">
        <w:rPr>
          <w:rFonts w:asciiTheme="majorHAnsi" w:hAnsiTheme="majorHAnsi" w:cs="Times New Roman"/>
          <w:szCs w:val="22"/>
        </w:rPr>
        <w:t>udarmo, S. 2000. Tembakau, pengendalian hama dan penyakit. Kanisius, Yogyakarta. Hal 53.</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Susniahti, N., Sumeno., dan Sudarjat. 2005. Bahan ajar ilmu nama tumbuhan. Jurusan Hama dan Penyakit Tumbuhan. Fakultas Pertanian, Universitas Padjadjaran.</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Tofani, D.P. 2008. Keanekaragaman serangga di hutan alam resort Cibodas, Gunung Gede pangrango dan hutan tanaman jati di KPH Cepu [skripsi]. Fakultas Kehutanan, Institut Pertanian Bogor.</w:t>
      </w:r>
    </w:p>
    <w:p w:rsidR="00BA2AF2" w:rsidRPr="00BA2AF2" w:rsidRDefault="00BA2AF2" w:rsidP="00BA2AF2">
      <w:pPr>
        <w:ind w:left="720" w:hanging="720"/>
        <w:jc w:val="both"/>
        <w:rPr>
          <w:rFonts w:asciiTheme="majorHAnsi" w:hAnsiTheme="majorHAnsi" w:cs="Times New Roman"/>
          <w:szCs w:val="22"/>
        </w:rPr>
      </w:pPr>
      <w:r w:rsidRPr="00BA2AF2">
        <w:rPr>
          <w:rFonts w:asciiTheme="majorHAnsi" w:hAnsiTheme="majorHAnsi" w:cs="Times New Roman"/>
          <w:szCs w:val="22"/>
        </w:rPr>
        <w:t xml:space="preserve">Tomaszewska W, Egorov LV, Ruchin AB, Vlasov DV. 2018. First record of Clemmus troglodytes (Coleoptera: Coccinelloidea, Anamorphidae) for the fauna of Russia. </w:t>
      </w:r>
      <w:r w:rsidRPr="00BA2AF2">
        <w:rPr>
          <w:rFonts w:asciiTheme="majorHAnsi" w:hAnsiTheme="majorHAnsi" w:cs="Times New Roman"/>
          <w:i/>
          <w:szCs w:val="22"/>
        </w:rPr>
        <w:t xml:space="preserve">Nat Conserv Res </w:t>
      </w:r>
      <w:r w:rsidRPr="00BA2AF2">
        <w:rPr>
          <w:rFonts w:asciiTheme="majorHAnsi" w:hAnsiTheme="majorHAnsi" w:cs="Times New Roman"/>
          <w:szCs w:val="22"/>
        </w:rPr>
        <w:t>3 (3): 103-105. DOI: 10.24189/ncr.2018.016</w:t>
      </w:r>
    </w:p>
    <w:p w:rsidR="00BA2AF2" w:rsidRPr="00BA2AF2" w:rsidRDefault="00BA2AF2" w:rsidP="000B217D">
      <w:pPr>
        <w:spacing w:line="276" w:lineRule="auto"/>
        <w:ind w:left="720" w:hanging="720"/>
        <w:jc w:val="both"/>
        <w:rPr>
          <w:rFonts w:asciiTheme="majorHAnsi" w:hAnsiTheme="majorHAnsi" w:cs="Times New Roman"/>
          <w:szCs w:val="22"/>
        </w:rPr>
      </w:pPr>
      <w:r w:rsidRPr="00BA2AF2">
        <w:rPr>
          <w:rFonts w:asciiTheme="majorHAnsi" w:hAnsiTheme="majorHAnsi" w:cs="Times New Roman"/>
          <w:szCs w:val="22"/>
        </w:rPr>
        <w:t>Ullah, M. 2012. Investigations on rangeland grasshoppers: Ecoregion level Distribution, Identification, feeding performance, and Vegetation Clipping. Dissertation. University of Nebraska, Lincoln Nebraska.</w:t>
      </w:r>
    </w:p>
    <w:p w:rsidR="00BA2AF2" w:rsidRPr="00BA2AF2" w:rsidRDefault="00BA2AF2" w:rsidP="000B217D">
      <w:pPr>
        <w:spacing w:line="276" w:lineRule="auto"/>
        <w:jc w:val="both"/>
        <w:rPr>
          <w:rFonts w:asciiTheme="majorHAnsi" w:hAnsiTheme="majorHAnsi" w:cs="Times New Roman"/>
          <w:szCs w:val="22"/>
        </w:rPr>
      </w:pPr>
      <w:r w:rsidRPr="00BA2AF2">
        <w:rPr>
          <w:rFonts w:asciiTheme="majorHAnsi" w:hAnsiTheme="majorHAnsi" w:cs="Times New Roman"/>
          <w:szCs w:val="22"/>
        </w:rPr>
        <w:t xml:space="preserve">Untung, K. 2006. </w:t>
      </w:r>
      <w:r w:rsidRPr="00BA2AF2">
        <w:rPr>
          <w:rFonts w:asciiTheme="majorHAnsi" w:hAnsiTheme="majorHAnsi" w:cs="Times New Roman"/>
          <w:i/>
          <w:szCs w:val="22"/>
        </w:rPr>
        <w:t>Pengantar Pengelolahan Hama Terpadu</w:t>
      </w:r>
      <w:r w:rsidRPr="00BA2AF2">
        <w:rPr>
          <w:rFonts w:asciiTheme="majorHAnsi" w:hAnsiTheme="majorHAnsi" w:cs="Times New Roman"/>
          <w:szCs w:val="22"/>
        </w:rPr>
        <w:t>. UGM Press. Yogyakarta.</w:t>
      </w:r>
    </w:p>
    <w:p w:rsidR="00DE39B1" w:rsidRPr="000B217D" w:rsidRDefault="00BA2AF2" w:rsidP="000B217D">
      <w:pPr>
        <w:spacing w:line="276" w:lineRule="auto"/>
        <w:ind w:left="720" w:hanging="720"/>
        <w:rPr>
          <w:rFonts w:asciiTheme="majorHAnsi" w:hAnsiTheme="majorHAnsi" w:cs="Times New Roman"/>
          <w:szCs w:val="22"/>
        </w:rPr>
        <w:sectPr w:rsidR="00DE39B1" w:rsidRPr="000B217D" w:rsidSect="006F6E75">
          <w:type w:val="continuous"/>
          <w:pgSz w:w="11906" w:h="16838" w:code="9"/>
          <w:pgMar w:top="2268" w:right="1701" w:bottom="1985" w:left="1701" w:header="1588" w:footer="1304" w:gutter="0"/>
          <w:cols w:num="2" w:space="720"/>
        </w:sectPr>
      </w:pPr>
      <w:r w:rsidRPr="00BA2AF2">
        <w:rPr>
          <w:rFonts w:asciiTheme="majorHAnsi" w:hAnsiTheme="majorHAnsi" w:cs="Times New Roman"/>
          <w:szCs w:val="22"/>
        </w:rPr>
        <w:t xml:space="preserve">Wanta, N. N. 2009. </w:t>
      </w:r>
      <w:r w:rsidRPr="00BA2AF2">
        <w:rPr>
          <w:rFonts w:asciiTheme="majorHAnsi" w:hAnsiTheme="majorHAnsi" w:cs="Times New Roman"/>
          <w:i/>
          <w:szCs w:val="22"/>
        </w:rPr>
        <w:t>Bahan Ajar Pengendalian Hayati</w:t>
      </w:r>
      <w:r w:rsidRPr="00BA2AF2">
        <w:rPr>
          <w:rFonts w:asciiTheme="majorHAnsi" w:hAnsiTheme="majorHAnsi" w:cs="Times New Roman"/>
          <w:szCs w:val="22"/>
        </w:rPr>
        <w:t>. LP3AI – Un</w:t>
      </w:r>
      <w:r w:rsidR="000B217D">
        <w:rPr>
          <w:rFonts w:asciiTheme="majorHAnsi" w:hAnsiTheme="majorHAnsi" w:cs="Times New Roman"/>
          <w:szCs w:val="22"/>
        </w:rPr>
        <w:t>iversitas Sam Ratulangi, manado.</w:t>
      </w:r>
    </w:p>
    <w:p w:rsidR="000B217D" w:rsidRDefault="000B217D" w:rsidP="000B217D">
      <w:pPr>
        <w:tabs>
          <w:tab w:val="left" w:pos="6165"/>
        </w:tabs>
      </w:pPr>
    </w:p>
    <w:p w:rsidR="00DE39B1" w:rsidRPr="000B217D" w:rsidRDefault="00DE39B1" w:rsidP="000B217D">
      <w:pPr>
        <w:tabs>
          <w:tab w:val="left" w:pos="1350"/>
        </w:tabs>
      </w:pPr>
    </w:p>
    <w:sectPr w:rsidR="00DE39B1" w:rsidRPr="000B217D" w:rsidSect="00DE39B1">
      <w:type w:val="continuous"/>
      <w:pgSz w:w="11907" w:h="16840" w:code="9"/>
      <w:pgMar w:top="1701" w:right="1140" w:bottom="1140" w:left="1701" w:header="709" w:footer="709" w:gutter="0"/>
      <w:cols w:space="5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948" w:rsidRDefault="00270948">
      <w:r>
        <w:separator/>
      </w:r>
    </w:p>
  </w:endnote>
  <w:endnote w:type="continuationSeparator" w:id="1">
    <w:p w:rsidR="00270948" w:rsidRDefault="00270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753583275"/>
      <w:docPartObj>
        <w:docPartGallery w:val="Page Numbers (Bottom of Page)"/>
        <w:docPartUnique/>
      </w:docPartObj>
    </w:sdtPr>
    <w:sdtEndPr>
      <w:rPr>
        <w:color w:val="7F7F7F" w:themeColor="background1" w:themeShade="7F"/>
        <w:spacing w:val="60"/>
      </w:rPr>
    </w:sdtEndPr>
    <w:sdtContent>
      <w:p w:rsidR="00783E2A" w:rsidRPr="00AD0202" w:rsidRDefault="00A03459" w:rsidP="00252F5E">
        <w:pPr>
          <w:pStyle w:val="Footer"/>
          <w:pBdr>
            <w:top w:val="single" w:sz="4" w:space="1" w:color="D9D9D9" w:themeColor="background1" w:themeShade="D9"/>
          </w:pBdr>
          <w:rPr>
            <w:rFonts w:ascii="Arial" w:hAnsi="Arial" w:cs="Arial"/>
          </w:rPr>
        </w:pPr>
        <w:r w:rsidRPr="00AD0202">
          <w:rPr>
            <w:rFonts w:ascii="Arial" w:hAnsi="Arial" w:cs="Arial"/>
          </w:rPr>
          <w:fldChar w:fldCharType="begin"/>
        </w:r>
        <w:r w:rsidR="00F6140A" w:rsidRPr="00AD0202">
          <w:rPr>
            <w:rFonts w:ascii="Arial" w:hAnsi="Arial" w:cs="Arial"/>
          </w:rPr>
          <w:instrText xml:space="preserve"> PAGE   \* MERGEFORMAT </w:instrText>
        </w:r>
        <w:r w:rsidRPr="00AD0202">
          <w:rPr>
            <w:rFonts w:ascii="Arial" w:hAnsi="Arial" w:cs="Arial"/>
          </w:rPr>
          <w:fldChar w:fldCharType="separate"/>
        </w:r>
        <w:r w:rsidR="000B217D">
          <w:rPr>
            <w:rFonts w:ascii="Arial" w:hAnsi="Arial" w:cs="Arial"/>
            <w:noProof/>
          </w:rPr>
          <w:t>12</w:t>
        </w:r>
        <w:r w:rsidRPr="00AD0202">
          <w:rPr>
            <w:rFonts w:ascii="Arial" w:hAnsi="Arial" w:cs="Arial"/>
            <w:noProof/>
          </w:rPr>
          <w:fldChar w:fldCharType="end"/>
        </w:r>
        <w:r w:rsidR="00F6140A" w:rsidRPr="00AD0202">
          <w:rPr>
            <w:rFonts w:ascii="Arial" w:hAnsi="Arial" w:cs="Arial"/>
          </w:rPr>
          <w:t xml:space="preserve"> | Volume </w:t>
        </w:r>
        <w:r w:rsidR="00AA630E">
          <w:rPr>
            <w:rFonts w:ascii="Arial" w:hAnsi="Arial" w:cs="Arial"/>
          </w:rPr>
          <w:t>5</w:t>
        </w:r>
        <w:r w:rsidR="00252F5E" w:rsidRPr="00AD0202">
          <w:rPr>
            <w:rFonts w:ascii="Arial" w:hAnsi="Arial" w:cs="Arial"/>
          </w:rPr>
          <w:t>, N</w:t>
        </w:r>
        <w:r w:rsidR="00F6140A" w:rsidRPr="00AD0202">
          <w:rPr>
            <w:rFonts w:ascii="Arial" w:hAnsi="Arial" w:cs="Arial"/>
          </w:rPr>
          <w:t>o 1 (202</w:t>
        </w:r>
        <w:r w:rsidR="00AA630E">
          <w:rPr>
            <w:rFonts w:ascii="Arial" w:hAnsi="Arial" w:cs="Arial"/>
          </w:rPr>
          <w:t>2</w:t>
        </w:r>
        <w:r w:rsidR="00F6140A" w:rsidRPr="00AD0202">
          <w:rPr>
            <w:rFonts w:ascii="Arial" w:hAnsi="Arial" w:cs="Arial"/>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976834433"/>
      <w:docPartObj>
        <w:docPartGallery w:val="Page Numbers (Bottom of Page)"/>
        <w:docPartUnique/>
      </w:docPartObj>
    </w:sdtPr>
    <w:sdtEndPr>
      <w:rPr>
        <w:noProof/>
      </w:rPr>
    </w:sdtEndPr>
    <w:sdtContent>
      <w:p w:rsidR="00F6140A" w:rsidRPr="00AD0202" w:rsidRDefault="00F6140A" w:rsidP="00252F5E">
        <w:pPr>
          <w:pStyle w:val="Footer"/>
          <w:jc w:val="right"/>
          <w:rPr>
            <w:rFonts w:ascii="Arial" w:hAnsi="Arial" w:cs="Arial"/>
          </w:rPr>
        </w:pPr>
        <w:r w:rsidRPr="00AD0202">
          <w:rPr>
            <w:rFonts w:ascii="Arial" w:hAnsi="Arial" w:cs="Arial"/>
          </w:rPr>
          <w:t>Volume 4</w:t>
        </w:r>
        <w:r w:rsidR="00252F5E" w:rsidRPr="00AD0202">
          <w:rPr>
            <w:rFonts w:ascii="Arial" w:hAnsi="Arial" w:cs="Arial"/>
          </w:rPr>
          <w:t>,N</w:t>
        </w:r>
        <w:r w:rsidRPr="00AD0202">
          <w:rPr>
            <w:rFonts w:ascii="Arial" w:hAnsi="Arial" w:cs="Arial"/>
          </w:rPr>
          <w:t xml:space="preserve">o 1 (2021) | </w:t>
        </w:r>
        <w:r w:rsidR="00A03459" w:rsidRPr="00AD0202">
          <w:rPr>
            <w:rFonts w:ascii="Arial" w:hAnsi="Arial" w:cs="Arial"/>
          </w:rPr>
          <w:fldChar w:fldCharType="begin"/>
        </w:r>
        <w:r w:rsidRPr="00AD0202">
          <w:rPr>
            <w:rFonts w:ascii="Arial" w:hAnsi="Arial" w:cs="Arial"/>
          </w:rPr>
          <w:instrText xml:space="preserve"> PAGE   \* MERGEFORMAT </w:instrText>
        </w:r>
        <w:r w:rsidR="00A03459" w:rsidRPr="00AD0202">
          <w:rPr>
            <w:rFonts w:ascii="Arial" w:hAnsi="Arial" w:cs="Arial"/>
          </w:rPr>
          <w:fldChar w:fldCharType="separate"/>
        </w:r>
        <w:r w:rsidR="000B217D">
          <w:rPr>
            <w:rFonts w:ascii="Arial" w:hAnsi="Arial" w:cs="Arial"/>
            <w:noProof/>
          </w:rPr>
          <w:t>13</w:t>
        </w:r>
        <w:r w:rsidR="00A03459" w:rsidRPr="00AD0202">
          <w:rPr>
            <w:rFonts w:ascii="Arial" w:hAnsi="Arial" w:cs="Arial"/>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2"/>
        <w:rtl/>
      </w:rPr>
      <w:id w:val="-1362129847"/>
      <w:docPartObj>
        <w:docPartGallery w:val="Page Numbers (Bottom of Page)"/>
        <w:docPartUnique/>
      </w:docPartObj>
    </w:sdtPr>
    <w:sdtEndPr>
      <w:rPr>
        <w:color w:val="7F7F7F" w:themeColor="background1" w:themeShade="7F"/>
        <w:spacing w:val="60"/>
      </w:rPr>
    </w:sdtEndPr>
    <w:sdtContent>
      <w:p w:rsidR="007142F3" w:rsidRPr="00252F5E" w:rsidRDefault="00A03459" w:rsidP="00252F5E">
        <w:pPr>
          <w:pStyle w:val="Footer"/>
          <w:pBdr>
            <w:top w:val="single" w:sz="4" w:space="1" w:color="D9D9D9" w:themeColor="background1" w:themeShade="D9"/>
          </w:pBdr>
          <w:bidi/>
          <w:rPr>
            <w:b/>
            <w:bCs/>
            <w:szCs w:val="22"/>
          </w:rPr>
        </w:pPr>
        <w:r w:rsidRPr="00252F5E">
          <w:rPr>
            <w:rFonts w:ascii="Arial" w:hAnsi="Arial" w:cs="Arial"/>
            <w:szCs w:val="22"/>
          </w:rPr>
          <w:fldChar w:fldCharType="begin"/>
        </w:r>
        <w:r w:rsidR="00F6140A" w:rsidRPr="00252F5E">
          <w:rPr>
            <w:rFonts w:ascii="Arial" w:hAnsi="Arial" w:cs="Arial"/>
            <w:szCs w:val="22"/>
          </w:rPr>
          <w:instrText xml:space="preserve"> PAGE   \* MERGEFORMAT </w:instrText>
        </w:r>
        <w:r w:rsidRPr="00252F5E">
          <w:rPr>
            <w:rFonts w:ascii="Arial" w:hAnsi="Arial" w:cs="Arial"/>
            <w:szCs w:val="22"/>
          </w:rPr>
          <w:fldChar w:fldCharType="separate"/>
        </w:r>
        <w:r w:rsidR="000B217D">
          <w:rPr>
            <w:rFonts w:ascii="Arial" w:hAnsi="Arial" w:cs="Arial"/>
            <w:noProof/>
            <w:szCs w:val="22"/>
          </w:rPr>
          <w:t>1</w:t>
        </w:r>
        <w:r w:rsidRPr="00252F5E">
          <w:rPr>
            <w:rFonts w:ascii="Arial" w:hAnsi="Arial" w:cs="Arial"/>
            <w:noProof/>
            <w:szCs w:val="22"/>
          </w:rPr>
          <w:fldChar w:fldCharType="end"/>
        </w:r>
        <w:r w:rsidR="00F6140A" w:rsidRPr="00252F5E">
          <w:rPr>
            <w:rFonts w:ascii="Arial" w:hAnsi="Arial" w:cs="Arial"/>
            <w:szCs w:val="22"/>
          </w:rPr>
          <w:t xml:space="preserve"> Volume </w:t>
        </w:r>
        <w:r w:rsidR="003B791B">
          <w:rPr>
            <w:rFonts w:ascii="Arial" w:hAnsi="Arial" w:cs="Arial"/>
            <w:szCs w:val="22"/>
          </w:rPr>
          <w:t>5</w:t>
        </w:r>
        <w:r w:rsidR="00252F5E" w:rsidRPr="00252F5E">
          <w:rPr>
            <w:rFonts w:ascii="Arial" w:hAnsi="Arial" w:cs="Arial"/>
            <w:szCs w:val="22"/>
          </w:rPr>
          <w:t>, N</w:t>
        </w:r>
        <w:r w:rsidR="00F6140A" w:rsidRPr="00252F5E">
          <w:rPr>
            <w:rFonts w:ascii="Arial" w:hAnsi="Arial" w:cs="Arial"/>
            <w:szCs w:val="22"/>
          </w:rPr>
          <w:t>o 1 (202</w:t>
        </w:r>
        <w:r w:rsidR="003B791B">
          <w:rPr>
            <w:rFonts w:ascii="Arial" w:hAnsi="Arial" w:cs="Arial"/>
            <w:szCs w:val="22"/>
          </w:rPr>
          <w:t>2</w:t>
        </w:r>
        <w:r w:rsidR="00F6140A" w:rsidRPr="00252F5E">
          <w:rPr>
            <w:rFonts w:ascii="Arial" w:hAnsi="Arial" w:cs="Arial"/>
            <w:szCs w:val="22"/>
          </w:rPr>
          <w:t>)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948" w:rsidRDefault="00270948">
      <w:r>
        <w:separator/>
      </w:r>
    </w:p>
  </w:footnote>
  <w:footnote w:type="continuationSeparator" w:id="1">
    <w:p w:rsidR="00270948" w:rsidRDefault="00270948">
      <w:r>
        <w:continuationSeparator/>
      </w:r>
    </w:p>
  </w:footnote>
  <w:footnote w:id="2">
    <w:p w:rsidR="000855C9" w:rsidRPr="009E0E0E" w:rsidRDefault="008D0BD5" w:rsidP="00506A9D">
      <w:pPr>
        <w:pStyle w:val="Coresspondingauthor"/>
        <w:jc w:val="both"/>
      </w:pPr>
      <w:r w:rsidRPr="00506A9D">
        <w:rPr>
          <w:rStyle w:val="FootnoteReference"/>
          <w:vertAlign w:val="baseline"/>
        </w:rPr>
        <w:t>*</w:t>
      </w:r>
      <w:r w:rsidR="000855C9" w:rsidRPr="00506A9D">
        <w:t xml:space="preserve">Corresponding Author: </w:t>
      </w:r>
      <w:r w:rsidR="003B791B">
        <w:t xml:space="preserve">First Author, Second Author, Third Autor, </w:t>
      </w:r>
      <w:r w:rsidR="003B791B" w:rsidRPr="003B791B">
        <w:t>full affiliation address</w:t>
      </w:r>
      <w:r w:rsidR="003B791B">
        <w:t>.</w:t>
      </w:r>
    </w:p>
    <w:p w:rsidR="00252F5E" w:rsidRPr="008D0BD5" w:rsidRDefault="00252F5E" w:rsidP="008D0BD5">
      <w:pPr>
        <w:pStyle w:val="Coresspondingauthor"/>
        <w:spacing w:after="0"/>
        <w:jc w:val="both"/>
        <w:rPr>
          <w:b/>
          <w:bCs/>
          <w:i w:val="0"/>
        </w:rPr>
      </w:pPr>
      <w:r w:rsidRPr="008D0BD5">
        <w:rPr>
          <w:i w:val="0"/>
        </w:rPr>
        <w:t>Copyright © 202</w:t>
      </w:r>
      <w:r w:rsidR="003B791B">
        <w:rPr>
          <w:i w:val="0"/>
        </w:rPr>
        <w:t>2</w:t>
      </w:r>
      <w:r w:rsidRPr="008D0BD5">
        <w:rPr>
          <w:i w:val="0"/>
        </w:rPr>
        <w:t xml:space="preserve"> Al-Hayat: Journal of Biology and Apllied Biology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A3" w:rsidRPr="009313A3" w:rsidRDefault="003B791B">
    <w:pPr>
      <w:pStyle w:val="Header"/>
      <w:rPr>
        <w:rFonts w:asciiTheme="minorBidi" w:hAnsiTheme="minorBidi" w:cstheme="minorBidi"/>
        <w:sz w:val="18"/>
        <w:szCs w:val="20"/>
      </w:rPr>
    </w:pPr>
    <w:r>
      <w:rPr>
        <w:rFonts w:asciiTheme="minorBidi" w:hAnsiTheme="minorBidi" w:cstheme="minorBidi"/>
        <w:sz w:val="18"/>
        <w:szCs w:val="20"/>
      </w:rPr>
      <w:t>First Author, Second Author, Third Author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F3" w:rsidRPr="002E468F" w:rsidRDefault="00AA630E" w:rsidP="00F6140A">
    <w:pPr>
      <w:widowControl w:val="0"/>
      <w:pBdr>
        <w:top w:val="nil"/>
        <w:left w:val="nil"/>
        <w:bottom w:val="nil"/>
        <w:right w:val="nil"/>
        <w:between w:val="nil"/>
      </w:pBdr>
      <w:spacing w:line="276" w:lineRule="auto"/>
      <w:jc w:val="right"/>
      <w:rPr>
        <w:rFonts w:ascii="Arial" w:hAnsi="Arial" w:cs="Arial"/>
        <w:color w:val="000000"/>
        <w:sz w:val="18"/>
        <w:szCs w:val="18"/>
      </w:rPr>
    </w:pPr>
    <w:r>
      <w:rPr>
        <w:rFonts w:ascii="Arial" w:hAnsi="Arial" w:cs="Arial"/>
        <w:color w:val="000000"/>
        <w:sz w:val="18"/>
        <w:szCs w:val="18"/>
      </w:rPr>
      <w:t>S</w:t>
    </w:r>
    <w:r w:rsidRPr="00AA630E">
      <w:rPr>
        <w:rFonts w:ascii="Arial" w:hAnsi="Arial" w:cs="Arial"/>
        <w:color w:val="000000"/>
        <w:sz w:val="18"/>
        <w:szCs w:val="18"/>
      </w:rPr>
      <w:t xml:space="preserve">cientific </w:t>
    </w:r>
    <w:r>
      <w:rPr>
        <w:rFonts w:ascii="Arial" w:hAnsi="Arial" w:cs="Arial"/>
        <w:color w:val="000000"/>
        <w:sz w:val="18"/>
        <w:szCs w:val="18"/>
      </w:rPr>
      <w:t>A</w:t>
    </w:r>
    <w:r w:rsidRPr="00AA630E">
      <w:rPr>
        <w:rFonts w:ascii="Arial" w:hAnsi="Arial" w:cs="Arial"/>
        <w:color w:val="000000"/>
        <w:sz w:val="18"/>
        <w:szCs w:val="18"/>
      </w:rPr>
      <w:t xml:space="preserve">rticle </w:t>
    </w:r>
    <w:r>
      <w:rPr>
        <w:rFonts w:ascii="Arial" w:hAnsi="Arial" w:cs="Arial"/>
        <w:color w:val="000000"/>
        <w:sz w:val="18"/>
        <w:szCs w:val="18"/>
      </w:rPr>
      <w:t>T</w:t>
    </w:r>
    <w:r w:rsidRPr="00AA630E">
      <w:rPr>
        <w:rFonts w:ascii="Arial" w:hAnsi="Arial" w:cs="Arial"/>
        <w:color w:val="000000"/>
        <w:sz w:val="18"/>
        <w:szCs w:val="18"/>
      </w:rPr>
      <w:t>itle</w:t>
    </w:r>
    <w:r w:rsidR="009313A3" w:rsidRPr="002E468F">
      <w:rPr>
        <w:rFonts w:ascii="Arial" w:hAnsi="Arial" w:cs="Arial"/>
        <w:color w:val="000000"/>
        <w:sz w:val="18"/>
        <w:szCs w:val="18"/>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F3" w:rsidRDefault="00297FE3">
    <w:pPr>
      <w:pBdr>
        <w:top w:val="nil"/>
        <w:left w:val="nil"/>
        <w:bottom w:val="nil"/>
        <w:right w:val="nil"/>
        <w:between w:val="nil"/>
      </w:pBdr>
      <w:tabs>
        <w:tab w:val="center" w:pos="4513"/>
        <w:tab w:val="right" w:pos="9026"/>
      </w:tabs>
      <w:ind w:left="1276"/>
      <w:rPr>
        <w:rFonts w:ascii="Cambria" w:eastAsia="Cambria" w:hAnsi="Cambria" w:cs="Cambria"/>
        <w:color w:val="000000"/>
        <w:szCs w:val="22"/>
      </w:rPr>
    </w:pPr>
    <w:r>
      <w:rPr>
        <w:noProof/>
      </w:rPr>
      <w:drawing>
        <wp:anchor distT="0" distB="0" distL="0" distR="0" simplePos="0" relativeHeight="251658240" behindDoc="1" locked="0" layoutInCell="1" allowOverlap="1">
          <wp:simplePos x="0" y="0"/>
          <wp:positionH relativeFrom="column">
            <wp:posOffset>14812</wp:posOffset>
          </wp:positionH>
          <wp:positionV relativeFrom="paragraph">
            <wp:posOffset>-104627</wp:posOffset>
          </wp:positionV>
          <wp:extent cx="704850" cy="704850"/>
          <wp:effectExtent l="0" t="0" r="0" b="0"/>
          <wp:wrapNone/>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04850" cy="704850"/>
                  </a:xfrm>
                  <a:prstGeom prst="rect">
                    <a:avLst/>
                  </a:prstGeom>
                  <a:ln/>
                </pic:spPr>
              </pic:pic>
            </a:graphicData>
          </a:graphic>
        </wp:anchor>
      </w:drawing>
    </w:r>
    <w:r w:rsidR="007142F3">
      <w:rPr>
        <w:rFonts w:ascii="Cambria" w:eastAsia="Cambria" w:hAnsi="Cambria" w:cs="Cambria"/>
        <w:color w:val="000000"/>
        <w:szCs w:val="22"/>
      </w:rPr>
      <w:t>Al-Hayat: Journal of Biology and Applied Biology</w:t>
    </w:r>
  </w:p>
  <w:p w:rsidR="007142F3" w:rsidRDefault="00D147EE">
    <w:pPr>
      <w:pBdr>
        <w:top w:val="nil"/>
        <w:left w:val="nil"/>
        <w:bottom w:val="nil"/>
        <w:right w:val="nil"/>
        <w:between w:val="nil"/>
      </w:pBdr>
      <w:tabs>
        <w:tab w:val="center" w:pos="4513"/>
        <w:tab w:val="right" w:pos="9026"/>
      </w:tabs>
      <w:ind w:left="1276"/>
      <w:rPr>
        <w:rFonts w:ascii="Cambria" w:eastAsia="Cambria" w:hAnsi="Cambria" w:cs="Cambria"/>
        <w:color w:val="000000"/>
        <w:szCs w:val="22"/>
      </w:rPr>
    </w:pPr>
    <w:r>
      <w:rPr>
        <w:rFonts w:ascii="Cambria" w:eastAsia="Cambria" w:hAnsi="Cambria" w:cs="Cambria"/>
        <w:color w:val="000000"/>
        <w:szCs w:val="22"/>
      </w:rPr>
      <w:t xml:space="preserve">Volume </w:t>
    </w:r>
    <w:r w:rsidR="0034036F">
      <w:rPr>
        <w:rFonts w:ascii="Cambria" w:eastAsia="Cambria" w:hAnsi="Cambria" w:cs="Cambria"/>
        <w:color w:val="000000"/>
        <w:szCs w:val="22"/>
      </w:rPr>
      <w:t>5</w:t>
    </w:r>
    <w:r>
      <w:rPr>
        <w:rFonts w:ascii="Cambria" w:eastAsia="Cambria" w:hAnsi="Cambria" w:cs="Cambria"/>
        <w:color w:val="000000"/>
        <w:szCs w:val="22"/>
      </w:rPr>
      <w:t>, No 1 (202</w:t>
    </w:r>
    <w:r w:rsidR="003B791B">
      <w:rPr>
        <w:rFonts w:ascii="Cambria" w:eastAsia="Cambria" w:hAnsi="Cambria" w:cs="Cambria"/>
        <w:color w:val="000000"/>
        <w:szCs w:val="22"/>
      </w:rPr>
      <w:t>2</w:t>
    </w:r>
    <w:r>
      <w:rPr>
        <w:rFonts w:ascii="Cambria" w:eastAsia="Cambria" w:hAnsi="Cambria" w:cs="Cambria"/>
        <w:color w:val="000000"/>
        <w:szCs w:val="22"/>
      </w:rPr>
      <w:t>): 1-9</w:t>
    </w:r>
  </w:p>
  <w:p w:rsidR="007142F3" w:rsidRDefault="007142F3">
    <w:pPr>
      <w:pBdr>
        <w:top w:val="nil"/>
        <w:left w:val="nil"/>
        <w:bottom w:val="nil"/>
        <w:right w:val="nil"/>
        <w:between w:val="nil"/>
      </w:pBdr>
      <w:tabs>
        <w:tab w:val="center" w:pos="4153"/>
        <w:tab w:val="right" w:pos="8306"/>
      </w:tabs>
      <w:ind w:left="1276"/>
      <w:rPr>
        <w:rFonts w:ascii="Cambria" w:eastAsia="Cambria" w:hAnsi="Cambria" w:cs="Cambria"/>
        <w:color w:val="222222"/>
        <w:szCs w:val="22"/>
        <w:highlight w:val="white"/>
      </w:rPr>
    </w:pPr>
    <w:r>
      <w:rPr>
        <w:rFonts w:ascii="Cambria" w:eastAsia="Cambria" w:hAnsi="Cambria" w:cs="Cambria"/>
        <w:color w:val="222222"/>
        <w:szCs w:val="22"/>
        <w:highlight w:val="white"/>
      </w:rPr>
      <w:t xml:space="preserve">DOI. </w:t>
    </w:r>
    <w:r>
      <w:rPr>
        <w:rFonts w:ascii="Cambria" w:eastAsia="Cambria" w:hAnsi="Cambria" w:cs="Cambria"/>
        <w:color w:val="000000"/>
        <w:szCs w:val="22"/>
      </w:rPr>
      <w:t>Xx.xxxx./xxx.ZZ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824DA"/>
    <w:multiLevelType w:val="hybridMultilevel"/>
    <w:tmpl w:val="59D6D8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584695"/>
    <w:multiLevelType w:val="hybridMultilevel"/>
    <w:tmpl w:val="05583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91C20"/>
    <w:multiLevelType w:val="hybridMultilevel"/>
    <w:tmpl w:val="78F23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43F41"/>
    <w:multiLevelType w:val="hybridMultilevel"/>
    <w:tmpl w:val="81A06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24E32"/>
    <w:multiLevelType w:val="multilevel"/>
    <w:tmpl w:val="1C7ABD2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characterSpacingControl w:val="doNotCompress"/>
  <w:hdrShapeDefaults>
    <o:shapedefaults v:ext="edit" spidmax="14338"/>
  </w:hdrShapeDefaults>
  <w:footnotePr>
    <w:footnote w:id="0"/>
    <w:footnote w:id="1"/>
  </w:footnotePr>
  <w:endnotePr>
    <w:endnote w:id="0"/>
    <w:endnote w:id="1"/>
  </w:endnotePr>
  <w:compat/>
  <w:rsids>
    <w:rsidRoot w:val="00CF3D87"/>
    <w:rsid w:val="00045D95"/>
    <w:rsid w:val="00052272"/>
    <w:rsid w:val="0006372A"/>
    <w:rsid w:val="000658CA"/>
    <w:rsid w:val="000855C9"/>
    <w:rsid w:val="00095591"/>
    <w:rsid w:val="000A64EF"/>
    <w:rsid w:val="000A755A"/>
    <w:rsid w:val="000B217D"/>
    <w:rsid w:val="000F08A0"/>
    <w:rsid w:val="00102EE8"/>
    <w:rsid w:val="001039AA"/>
    <w:rsid w:val="00116047"/>
    <w:rsid w:val="001339B3"/>
    <w:rsid w:val="00180E98"/>
    <w:rsid w:val="001972D3"/>
    <w:rsid w:val="001B61C6"/>
    <w:rsid w:val="001B7278"/>
    <w:rsid w:val="00217441"/>
    <w:rsid w:val="00252F5E"/>
    <w:rsid w:val="0025707D"/>
    <w:rsid w:val="00270948"/>
    <w:rsid w:val="00273FEB"/>
    <w:rsid w:val="00297FE3"/>
    <w:rsid w:val="002C6C85"/>
    <w:rsid w:val="002E4446"/>
    <w:rsid w:val="002E468F"/>
    <w:rsid w:val="002F7CA6"/>
    <w:rsid w:val="003120ED"/>
    <w:rsid w:val="00320827"/>
    <w:rsid w:val="00334BE4"/>
    <w:rsid w:val="0034036F"/>
    <w:rsid w:val="00373AE6"/>
    <w:rsid w:val="00377FE9"/>
    <w:rsid w:val="003B3F73"/>
    <w:rsid w:val="003B791B"/>
    <w:rsid w:val="00400FE8"/>
    <w:rsid w:val="004030A4"/>
    <w:rsid w:val="00417815"/>
    <w:rsid w:val="00467BB2"/>
    <w:rsid w:val="00483E8A"/>
    <w:rsid w:val="004A26C1"/>
    <w:rsid w:val="004B56ED"/>
    <w:rsid w:val="0050016C"/>
    <w:rsid w:val="00505097"/>
    <w:rsid w:val="00506A9D"/>
    <w:rsid w:val="00536633"/>
    <w:rsid w:val="00550A7C"/>
    <w:rsid w:val="005559A6"/>
    <w:rsid w:val="005610E3"/>
    <w:rsid w:val="00572FEB"/>
    <w:rsid w:val="00577FCB"/>
    <w:rsid w:val="005C5E34"/>
    <w:rsid w:val="005F462E"/>
    <w:rsid w:val="00602686"/>
    <w:rsid w:val="00610FA7"/>
    <w:rsid w:val="00626962"/>
    <w:rsid w:val="00635DE7"/>
    <w:rsid w:val="00637592"/>
    <w:rsid w:val="00650187"/>
    <w:rsid w:val="00655CE1"/>
    <w:rsid w:val="00672BCA"/>
    <w:rsid w:val="00687D59"/>
    <w:rsid w:val="006924F2"/>
    <w:rsid w:val="006E7E17"/>
    <w:rsid w:val="006F4E80"/>
    <w:rsid w:val="006F6E75"/>
    <w:rsid w:val="007069F3"/>
    <w:rsid w:val="007142F3"/>
    <w:rsid w:val="007666D7"/>
    <w:rsid w:val="00783E2A"/>
    <w:rsid w:val="007C6705"/>
    <w:rsid w:val="008352E0"/>
    <w:rsid w:val="008671F8"/>
    <w:rsid w:val="008735C0"/>
    <w:rsid w:val="008A74AD"/>
    <w:rsid w:val="008D0BD5"/>
    <w:rsid w:val="008F5A2A"/>
    <w:rsid w:val="00900C09"/>
    <w:rsid w:val="009178A9"/>
    <w:rsid w:val="009313A3"/>
    <w:rsid w:val="00966C9D"/>
    <w:rsid w:val="0099054B"/>
    <w:rsid w:val="009A23A7"/>
    <w:rsid w:val="009B0EC7"/>
    <w:rsid w:val="009E0E0E"/>
    <w:rsid w:val="009E5838"/>
    <w:rsid w:val="009F499B"/>
    <w:rsid w:val="00A03459"/>
    <w:rsid w:val="00A04B80"/>
    <w:rsid w:val="00A146D5"/>
    <w:rsid w:val="00A2738F"/>
    <w:rsid w:val="00A356B1"/>
    <w:rsid w:val="00A669DD"/>
    <w:rsid w:val="00A95318"/>
    <w:rsid w:val="00AA630E"/>
    <w:rsid w:val="00AC655D"/>
    <w:rsid w:val="00AD0202"/>
    <w:rsid w:val="00AD2937"/>
    <w:rsid w:val="00AE57A3"/>
    <w:rsid w:val="00AE6052"/>
    <w:rsid w:val="00AE7299"/>
    <w:rsid w:val="00AF6CC0"/>
    <w:rsid w:val="00B01105"/>
    <w:rsid w:val="00B10FE9"/>
    <w:rsid w:val="00B22176"/>
    <w:rsid w:val="00B233D3"/>
    <w:rsid w:val="00B24391"/>
    <w:rsid w:val="00B43877"/>
    <w:rsid w:val="00BA2AF2"/>
    <w:rsid w:val="00BA4B4C"/>
    <w:rsid w:val="00BB3F30"/>
    <w:rsid w:val="00C14BCC"/>
    <w:rsid w:val="00C8476F"/>
    <w:rsid w:val="00CA7C8E"/>
    <w:rsid w:val="00CB44AC"/>
    <w:rsid w:val="00CB560E"/>
    <w:rsid w:val="00CF3D87"/>
    <w:rsid w:val="00CF4CE9"/>
    <w:rsid w:val="00CF5ED6"/>
    <w:rsid w:val="00D147EE"/>
    <w:rsid w:val="00D4783A"/>
    <w:rsid w:val="00D5063F"/>
    <w:rsid w:val="00DC4013"/>
    <w:rsid w:val="00DD272D"/>
    <w:rsid w:val="00DE39B1"/>
    <w:rsid w:val="00E03F13"/>
    <w:rsid w:val="00E12407"/>
    <w:rsid w:val="00E12BF6"/>
    <w:rsid w:val="00EC1CD8"/>
    <w:rsid w:val="00F37C3D"/>
    <w:rsid w:val="00F6137F"/>
    <w:rsid w:val="00F6140A"/>
    <w:rsid w:val="00F62978"/>
    <w:rsid w:val="00F634F7"/>
    <w:rsid w:val="00F6662B"/>
    <w:rsid w:val="00F704DC"/>
    <w:rsid w:val="00F92414"/>
    <w:rsid w:val="00FC066C"/>
    <w:rsid w:val="00FC7175"/>
    <w:rsid w:val="00FE6C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4C"/>
    <w:rPr>
      <w:szCs w:val="24"/>
      <w:lang w:val="en-US"/>
    </w:rPr>
  </w:style>
  <w:style w:type="paragraph" w:styleId="Heading1">
    <w:name w:val="heading 1"/>
    <w:basedOn w:val="Normal"/>
    <w:next w:val="Heading2"/>
    <w:link w:val="Heading1Char"/>
    <w:uiPriority w:val="9"/>
    <w:qFormat/>
    <w:rsid w:val="006924F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A4E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63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rsid w:val="006924F2"/>
    <w:pPr>
      <w:keepNext/>
      <w:keepLines/>
      <w:spacing w:before="240" w:after="40"/>
      <w:outlineLvl w:val="3"/>
    </w:pPr>
    <w:rPr>
      <w:b/>
      <w:sz w:val="24"/>
    </w:rPr>
  </w:style>
  <w:style w:type="paragraph" w:styleId="Heading5">
    <w:name w:val="heading 5"/>
    <w:basedOn w:val="Normal"/>
    <w:next w:val="Normal"/>
    <w:uiPriority w:val="9"/>
    <w:semiHidden/>
    <w:unhideWhenUsed/>
    <w:qFormat/>
    <w:rsid w:val="006924F2"/>
    <w:pPr>
      <w:keepNext/>
      <w:keepLines/>
      <w:spacing w:before="220" w:after="40"/>
      <w:outlineLvl w:val="4"/>
    </w:pPr>
    <w:rPr>
      <w:b/>
      <w:szCs w:val="22"/>
    </w:rPr>
  </w:style>
  <w:style w:type="paragraph" w:styleId="Heading6">
    <w:name w:val="heading 6"/>
    <w:basedOn w:val="Normal"/>
    <w:next w:val="Normal"/>
    <w:uiPriority w:val="9"/>
    <w:semiHidden/>
    <w:unhideWhenUsed/>
    <w:qFormat/>
    <w:rsid w:val="006924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924F2"/>
    <w:pPr>
      <w:jc w:val="center"/>
    </w:pPr>
  </w:style>
  <w:style w:type="character" w:styleId="PageNumber">
    <w:name w:val="page number"/>
    <w:basedOn w:val="DefaultParagraphFont"/>
    <w:rsid w:val="006924F2"/>
  </w:style>
  <w:style w:type="character" w:customStyle="1" w:styleId="HeaderChar">
    <w:name w:val="Header Char"/>
    <w:link w:val="Header"/>
    <w:uiPriority w:val="99"/>
    <w:rsid w:val="006924F2"/>
    <w:rPr>
      <w:sz w:val="24"/>
      <w:szCs w:val="24"/>
      <w:lang w:val="en-US" w:eastAsia="en-US"/>
    </w:rPr>
  </w:style>
  <w:style w:type="character" w:customStyle="1" w:styleId="apple-converted-space">
    <w:name w:val="apple-converted-space"/>
    <w:basedOn w:val="DefaultParagraphFont"/>
    <w:rsid w:val="006924F2"/>
  </w:style>
  <w:style w:type="character" w:customStyle="1" w:styleId="Heading1Char">
    <w:name w:val="Heading 1 Char"/>
    <w:link w:val="Heading1"/>
    <w:uiPriority w:val="9"/>
    <w:rsid w:val="006924F2"/>
    <w:rPr>
      <w:b/>
      <w:bCs/>
      <w:kern w:val="36"/>
      <w:sz w:val="48"/>
      <w:szCs w:val="48"/>
      <w:lang w:val="en-US" w:eastAsia="en-US"/>
    </w:rPr>
  </w:style>
  <w:style w:type="character" w:customStyle="1" w:styleId="FooterChar">
    <w:name w:val="Footer Char"/>
    <w:link w:val="Footer"/>
    <w:uiPriority w:val="99"/>
    <w:rsid w:val="006924F2"/>
    <w:rPr>
      <w:sz w:val="24"/>
      <w:szCs w:val="24"/>
    </w:rPr>
  </w:style>
  <w:style w:type="character" w:customStyle="1" w:styleId="ListParagraphChar">
    <w:name w:val="List Paragraph Char"/>
    <w:link w:val="ListParagraph"/>
    <w:uiPriority w:val="99"/>
    <w:rsid w:val="006924F2"/>
    <w:rPr>
      <w:rFonts w:ascii="Tahoma" w:hAnsi="Tahoma"/>
      <w:snapToGrid/>
      <w:sz w:val="22"/>
    </w:rPr>
  </w:style>
  <w:style w:type="character" w:customStyle="1" w:styleId="SubtitleChar">
    <w:name w:val="Subtitle Char"/>
    <w:link w:val="Subtitle"/>
    <w:rsid w:val="006924F2"/>
    <w:rPr>
      <w:b/>
      <w:bCs/>
      <w:sz w:val="24"/>
      <w:szCs w:val="24"/>
    </w:rPr>
  </w:style>
  <w:style w:type="character" w:customStyle="1" w:styleId="st">
    <w:name w:val="st"/>
    <w:basedOn w:val="DefaultParagraphFont"/>
    <w:rsid w:val="006924F2"/>
  </w:style>
  <w:style w:type="character" w:customStyle="1" w:styleId="TitleChar">
    <w:name w:val="Title Char"/>
    <w:link w:val="Title"/>
    <w:uiPriority w:val="10"/>
    <w:rsid w:val="006924F2"/>
    <w:rPr>
      <w:sz w:val="24"/>
      <w:szCs w:val="24"/>
    </w:rPr>
  </w:style>
  <w:style w:type="character" w:customStyle="1" w:styleId="style1ku">
    <w:name w:val="style1ku"/>
    <w:basedOn w:val="DefaultParagraphFont"/>
    <w:rsid w:val="006924F2"/>
  </w:style>
  <w:style w:type="character" w:customStyle="1" w:styleId="BalloonTextChar">
    <w:name w:val="Balloon Text Char"/>
    <w:link w:val="BalloonText"/>
    <w:rsid w:val="006924F2"/>
    <w:rPr>
      <w:rFonts w:ascii="Tahoma" w:hAnsi="Tahoma" w:cs="Tahoma"/>
      <w:sz w:val="16"/>
      <w:szCs w:val="16"/>
      <w:lang w:val="en-US" w:eastAsia="en-US"/>
    </w:rPr>
  </w:style>
  <w:style w:type="character" w:customStyle="1" w:styleId="NoSpacingChar">
    <w:name w:val="No Spacing Char"/>
    <w:link w:val="NoSpacing"/>
    <w:uiPriority w:val="1"/>
    <w:rsid w:val="006924F2"/>
    <w:rPr>
      <w:rFonts w:ascii="Calibri" w:eastAsia="Calibri" w:hAnsi="Calibri"/>
      <w:sz w:val="22"/>
      <w:szCs w:val="22"/>
    </w:rPr>
  </w:style>
  <w:style w:type="paragraph" w:styleId="NormalWeb">
    <w:name w:val="Normal (Web)"/>
    <w:basedOn w:val="Normal"/>
    <w:uiPriority w:val="99"/>
    <w:unhideWhenUsed/>
    <w:rsid w:val="006924F2"/>
    <w:pPr>
      <w:spacing w:before="100" w:beforeAutospacing="1" w:after="100" w:afterAutospacing="1"/>
    </w:pPr>
    <w:rPr>
      <w:lang w:val="id-ID" w:eastAsia="id-ID"/>
    </w:rPr>
  </w:style>
  <w:style w:type="paragraph" w:styleId="BalloonText">
    <w:name w:val="Balloon Text"/>
    <w:basedOn w:val="Normal"/>
    <w:link w:val="BalloonTextChar"/>
    <w:rsid w:val="006924F2"/>
    <w:rPr>
      <w:sz w:val="16"/>
      <w:szCs w:val="16"/>
    </w:rPr>
  </w:style>
  <w:style w:type="paragraph" w:styleId="BodyTextIndent3">
    <w:name w:val="Body Text Indent 3"/>
    <w:basedOn w:val="Normal"/>
    <w:rsid w:val="006924F2"/>
    <w:pPr>
      <w:spacing w:after="120"/>
      <w:ind w:left="283"/>
    </w:pPr>
    <w:rPr>
      <w:sz w:val="16"/>
      <w:szCs w:val="16"/>
    </w:rPr>
  </w:style>
  <w:style w:type="paragraph" w:styleId="Subtitle">
    <w:name w:val="Subtitle"/>
    <w:basedOn w:val="Normal"/>
    <w:next w:val="Normal"/>
    <w:link w:val="SubtitleChar"/>
    <w:uiPriority w:val="11"/>
    <w:qFormat/>
    <w:rsid w:val="006924F2"/>
    <w:pPr>
      <w:tabs>
        <w:tab w:val="left" w:pos="-1440"/>
        <w:tab w:val="left" w:pos="-720"/>
        <w:tab w:val="left" w:pos="1"/>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both"/>
    </w:pPr>
    <w:rPr>
      <w:b/>
    </w:rPr>
  </w:style>
  <w:style w:type="paragraph" w:styleId="Header">
    <w:name w:val="header"/>
    <w:basedOn w:val="Normal"/>
    <w:link w:val="HeaderChar"/>
    <w:uiPriority w:val="99"/>
    <w:rsid w:val="006924F2"/>
    <w:pPr>
      <w:tabs>
        <w:tab w:val="center" w:pos="4153"/>
        <w:tab w:val="right" w:pos="8306"/>
      </w:tabs>
    </w:pPr>
  </w:style>
  <w:style w:type="paragraph" w:styleId="Footer">
    <w:name w:val="footer"/>
    <w:basedOn w:val="Normal"/>
    <w:link w:val="FooterChar"/>
    <w:uiPriority w:val="99"/>
    <w:rsid w:val="006924F2"/>
    <w:pPr>
      <w:tabs>
        <w:tab w:val="center" w:pos="4153"/>
        <w:tab w:val="right" w:pos="8306"/>
      </w:tabs>
    </w:pPr>
  </w:style>
  <w:style w:type="paragraph" w:styleId="ListParagraph">
    <w:name w:val="List Paragraph"/>
    <w:basedOn w:val="Normal"/>
    <w:link w:val="ListParagraphChar"/>
    <w:uiPriority w:val="34"/>
    <w:qFormat/>
    <w:rsid w:val="006924F2"/>
    <w:pPr>
      <w:ind w:left="720"/>
    </w:pPr>
    <w:rPr>
      <w:snapToGrid w:val="0"/>
      <w:szCs w:val="20"/>
    </w:rPr>
  </w:style>
  <w:style w:type="paragraph" w:styleId="NoSpacing">
    <w:name w:val="No Spacing"/>
    <w:link w:val="NoSpacingChar"/>
    <w:uiPriority w:val="1"/>
    <w:qFormat/>
    <w:rsid w:val="006924F2"/>
    <w:rPr>
      <w:rFonts w:ascii="Calibri" w:eastAsia="Calibri" w:hAnsi="Calibri"/>
      <w:lang w:val="en-US"/>
    </w:rPr>
  </w:style>
  <w:style w:type="table" w:styleId="TableGrid">
    <w:name w:val="Table Grid"/>
    <w:basedOn w:val="TableNormal"/>
    <w:uiPriority w:val="59"/>
    <w:rsid w:val="006924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Heading3Char">
    <w:name w:val="Heading 3 Char"/>
    <w:basedOn w:val="DefaultParagraphFont"/>
    <w:link w:val="Heading3"/>
    <w:rsid w:val="00A96394"/>
    <w:rPr>
      <w:rFonts w:asciiTheme="majorHAnsi" w:eastAsiaTheme="majorEastAsia" w:hAnsiTheme="majorHAnsi" w:cstheme="majorBidi"/>
      <w:b/>
      <w:bCs/>
      <w:color w:val="4F81BD" w:themeColor="accent1"/>
      <w:sz w:val="22"/>
      <w:szCs w:val="24"/>
      <w:lang w:val="en-US" w:eastAsia="en-US"/>
    </w:rPr>
  </w:style>
  <w:style w:type="character" w:customStyle="1" w:styleId="Heading2Char">
    <w:name w:val="Heading 2 Char"/>
    <w:basedOn w:val="DefaultParagraphFont"/>
    <w:link w:val="Heading2"/>
    <w:rsid w:val="009A4EF0"/>
    <w:rPr>
      <w:rFonts w:asciiTheme="majorHAnsi" w:eastAsiaTheme="majorEastAsia" w:hAnsiTheme="majorHAnsi" w:cstheme="majorBidi"/>
      <w:b/>
      <w:bCs/>
      <w:color w:val="4F81BD" w:themeColor="accent1"/>
      <w:sz w:val="26"/>
      <w:szCs w:val="26"/>
      <w:lang w:val="en-US" w:eastAsia="en-US"/>
    </w:rPr>
  </w:style>
  <w:style w:type="paragraph" w:styleId="TOCHeading">
    <w:name w:val="TOC Heading"/>
    <w:basedOn w:val="Heading1"/>
    <w:next w:val="Normal"/>
    <w:uiPriority w:val="39"/>
    <w:unhideWhenUsed/>
    <w:qFormat/>
    <w:rsid w:val="0068405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68405B"/>
    <w:pPr>
      <w:spacing w:after="100"/>
    </w:pPr>
  </w:style>
  <w:style w:type="paragraph" w:styleId="TOC2">
    <w:name w:val="toc 2"/>
    <w:basedOn w:val="Normal"/>
    <w:next w:val="Normal"/>
    <w:autoRedefine/>
    <w:uiPriority w:val="39"/>
    <w:rsid w:val="0068405B"/>
    <w:pPr>
      <w:spacing w:after="100"/>
      <w:ind w:left="220"/>
    </w:pPr>
  </w:style>
  <w:style w:type="paragraph" w:styleId="TOC3">
    <w:name w:val="toc 3"/>
    <w:basedOn w:val="Normal"/>
    <w:next w:val="Normal"/>
    <w:autoRedefine/>
    <w:uiPriority w:val="39"/>
    <w:rsid w:val="0068405B"/>
    <w:pPr>
      <w:spacing w:after="100"/>
      <w:ind w:left="440"/>
    </w:pPr>
  </w:style>
  <w:style w:type="character" w:styleId="Hyperlink">
    <w:name w:val="Hyperlink"/>
    <w:basedOn w:val="DefaultParagraphFont"/>
    <w:uiPriority w:val="99"/>
    <w:unhideWhenUsed/>
    <w:rsid w:val="0068405B"/>
    <w:rPr>
      <w:color w:val="0000FF" w:themeColor="hyperlink"/>
      <w:u w:val="single"/>
    </w:rPr>
  </w:style>
  <w:style w:type="paragraph" w:styleId="DocumentMap">
    <w:name w:val="Document Map"/>
    <w:basedOn w:val="Normal"/>
    <w:link w:val="DocumentMapChar"/>
    <w:rsid w:val="001B77C3"/>
    <w:rPr>
      <w:sz w:val="16"/>
      <w:szCs w:val="16"/>
    </w:rPr>
  </w:style>
  <w:style w:type="character" w:customStyle="1" w:styleId="DocumentMapChar">
    <w:name w:val="Document Map Char"/>
    <w:basedOn w:val="DefaultParagraphFont"/>
    <w:link w:val="DocumentMap"/>
    <w:rsid w:val="001B77C3"/>
    <w:rPr>
      <w:rFonts w:ascii="Tahoma" w:hAnsi="Tahoma" w:cs="Tahoma"/>
      <w:sz w:val="16"/>
      <w:szCs w:val="16"/>
      <w:lang w:val="en-US" w:eastAsia="en-US"/>
    </w:rPr>
  </w:style>
  <w:style w:type="paragraph" w:customStyle="1" w:styleId="SIRAHANLUAR">
    <w:name w:val="SIRAHAN LUAR"/>
    <w:basedOn w:val="Header"/>
    <w:link w:val="SIRAHANLUARChar"/>
    <w:qFormat/>
    <w:rsid w:val="001F2DC4"/>
    <w:pPr>
      <w:tabs>
        <w:tab w:val="clear" w:pos="4153"/>
        <w:tab w:val="clear" w:pos="8306"/>
        <w:tab w:val="center" w:pos="4513"/>
        <w:tab w:val="right" w:pos="9026"/>
      </w:tabs>
    </w:pPr>
    <w:rPr>
      <w:rFonts w:ascii="Cambria" w:eastAsia="Calibri" w:hAnsi="Cambria"/>
      <w:sz w:val="18"/>
      <w:szCs w:val="22"/>
      <w:lang w:val="id-ID"/>
    </w:rPr>
  </w:style>
  <w:style w:type="character" w:customStyle="1" w:styleId="SIRAHANLUARChar">
    <w:name w:val="SIRAHAN LUAR Char"/>
    <w:link w:val="SIRAHANLUAR"/>
    <w:rsid w:val="001F2DC4"/>
    <w:rPr>
      <w:rFonts w:ascii="Cambria" w:eastAsia="Calibri" w:hAnsi="Cambria"/>
      <w:sz w:val="18"/>
      <w:szCs w:val="22"/>
      <w:lang w:eastAsia="en-US"/>
    </w:rPr>
  </w:style>
  <w:style w:type="character" w:styleId="LineNumber">
    <w:name w:val="line number"/>
    <w:basedOn w:val="DefaultParagraphFont"/>
    <w:rsid w:val="001F2DC4"/>
  </w:style>
  <w:style w:type="table" w:customStyle="1" w:styleId="a">
    <w:basedOn w:val="TableNormal"/>
    <w:rsid w:val="006924F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6924F2"/>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6924F2"/>
    <w:tblPr>
      <w:tblStyleRowBandSize w:val="1"/>
      <w:tblStyleColBandSize w:val="1"/>
      <w:tblInd w:w="0" w:type="dxa"/>
      <w:tblCellMar>
        <w:top w:w="115" w:type="dxa"/>
        <w:left w:w="115" w:type="dxa"/>
        <w:bottom w:w="115" w:type="dxa"/>
        <w:right w:w="115" w:type="dxa"/>
      </w:tblCellMar>
    </w:tblPr>
  </w:style>
  <w:style w:type="paragraph" w:customStyle="1" w:styleId="JUDUL">
    <w:name w:val="JUDUL"/>
    <w:basedOn w:val="Title"/>
    <w:qFormat/>
    <w:rsid w:val="00297FE3"/>
    <w:pPr>
      <w:tabs>
        <w:tab w:val="left" w:pos="993"/>
      </w:tabs>
      <w:spacing w:before="360" w:after="240"/>
    </w:pPr>
    <w:rPr>
      <w:rFonts w:ascii="Cambria" w:eastAsia="Cambria" w:hAnsi="Cambria" w:cs="Cambria"/>
      <w:b/>
      <w:sz w:val="28"/>
      <w:szCs w:val="28"/>
    </w:rPr>
  </w:style>
  <w:style w:type="paragraph" w:customStyle="1" w:styleId="AUTHORNAME">
    <w:name w:val="AUTHOR NAME"/>
    <w:basedOn w:val="Title"/>
    <w:qFormat/>
    <w:rsid w:val="008A74AD"/>
    <w:pPr>
      <w:tabs>
        <w:tab w:val="left" w:pos="993"/>
      </w:tabs>
      <w:spacing w:after="120"/>
    </w:pPr>
    <w:rPr>
      <w:rFonts w:ascii="Cambria" w:eastAsia="Cambria" w:hAnsi="Cambria" w:cs="Cambria"/>
      <w:b/>
      <w:sz w:val="24"/>
      <w:szCs w:val="22"/>
    </w:rPr>
  </w:style>
  <w:style w:type="paragraph" w:customStyle="1" w:styleId="AFILIASI">
    <w:name w:val="AFILIASI"/>
    <w:basedOn w:val="Title"/>
    <w:qFormat/>
    <w:rsid w:val="008A74AD"/>
    <w:pPr>
      <w:tabs>
        <w:tab w:val="left" w:pos="993"/>
      </w:tabs>
      <w:spacing w:after="240"/>
    </w:pPr>
    <w:rPr>
      <w:rFonts w:ascii="Cambria" w:eastAsia="Cambria" w:hAnsi="Cambria" w:cs="Cambria"/>
      <w:sz w:val="20"/>
      <w:szCs w:val="20"/>
    </w:rPr>
  </w:style>
  <w:style w:type="paragraph" w:customStyle="1" w:styleId="ABSTRAK">
    <w:name w:val="ABSTRAK"/>
    <w:basedOn w:val="Title"/>
    <w:qFormat/>
    <w:rsid w:val="008A74AD"/>
    <w:pPr>
      <w:spacing w:after="120"/>
      <w:jc w:val="both"/>
    </w:pPr>
    <w:rPr>
      <w:rFonts w:ascii="Cambria" w:eastAsia="Cambria" w:hAnsi="Cambria" w:cs="Cambria"/>
      <w:sz w:val="20"/>
      <w:szCs w:val="20"/>
    </w:rPr>
  </w:style>
  <w:style w:type="paragraph" w:customStyle="1" w:styleId="KEYWORD">
    <w:name w:val="KEYWORD"/>
    <w:basedOn w:val="Title"/>
    <w:qFormat/>
    <w:rsid w:val="002C6C85"/>
    <w:pPr>
      <w:tabs>
        <w:tab w:val="left" w:pos="993"/>
      </w:tabs>
      <w:spacing w:after="240"/>
      <w:ind w:left="1134" w:hanging="1134"/>
      <w:jc w:val="left"/>
    </w:pPr>
    <w:rPr>
      <w:rFonts w:ascii="Cambria" w:eastAsia="Cambria" w:hAnsi="Cambria" w:cs="Cambria"/>
      <w:sz w:val="20"/>
      <w:szCs w:val="20"/>
    </w:rPr>
  </w:style>
  <w:style w:type="paragraph" w:customStyle="1" w:styleId="KEPALAABSTRAK">
    <w:name w:val="KEPALA ABSTRAK"/>
    <w:basedOn w:val="Title"/>
    <w:qFormat/>
    <w:rsid w:val="008A74AD"/>
    <w:pPr>
      <w:tabs>
        <w:tab w:val="left" w:pos="993"/>
      </w:tabs>
      <w:spacing w:line="360" w:lineRule="auto"/>
    </w:pPr>
    <w:rPr>
      <w:rFonts w:ascii="Cambria" w:eastAsia="Cambria" w:hAnsi="Cambria" w:cs="Cambria"/>
      <w:b/>
      <w:iCs/>
      <w:sz w:val="20"/>
      <w:szCs w:val="20"/>
    </w:rPr>
  </w:style>
  <w:style w:type="paragraph" w:styleId="FootnoteText">
    <w:name w:val="footnote text"/>
    <w:basedOn w:val="Normal"/>
    <w:link w:val="FootnoteTextChar"/>
    <w:uiPriority w:val="99"/>
    <w:semiHidden/>
    <w:unhideWhenUsed/>
    <w:rsid w:val="000855C9"/>
    <w:rPr>
      <w:sz w:val="20"/>
      <w:szCs w:val="20"/>
    </w:rPr>
  </w:style>
  <w:style w:type="character" w:customStyle="1" w:styleId="FootnoteTextChar">
    <w:name w:val="Footnote Text Char"/>
    <w:basedOn w:val="DefaultParagraphFont"/>
    <w:link w:val="FootnoteText"/>
    <w:uiPriority w:val="99"/>
    <w:semiHidden/>
    <w:rsid w:val="000855C9"/>
    <w:rPr>
      <w:sz w:val="20"/>
      <w:szCs w:val="20"/>
      <w:lang w:val="en-US"/>
    </w:rPr>
  </w:style>
  <w:style w:type="character" w:styleId="FootnoteReference">
    <w:name w:val="footnote reference"/>
    <w:basedOn w:val="DefaultParagraphFont"/>
    <w:uiPriority w:val="99"/>
    <w:semiHidden/>
    <w:unhideWhenUsed/>
    <w:rsid w:val="000855C9"/>
    <w:rPr>
      <w:vertAlign w:val="superscript"/>
    </w:rPr>
  </w:style>
  <w:style w:type="paragraph" w:customStyle="1" w:styleId="Coresspondingauthor">
    <w:name w:val="Coressponding author"/>
    <w:basedOn w:val="FootnoteText"/>
    <w:qFormat/>
    <w:rsid w:val="00CB560E"/>
    <w:pPr>
      <w:spacing w:after="120"/>
    </w:pPr>
    <w:rPr>
      <w:rFonts w:asciiTheme="majorHAnsi" w:hAnsiTheme="majorHAnsi"/>
      <w:i/>
      <w:sz w:val="18"/>
      <w:szCs w:val="18"/>
    </w:rPr>
  </w:style>
  <w:style w:type="paragraph" w:customStyle="1" w:styleId="PARAGRAFISI">
    <w:name w:val="PARAGRAF ISI"/>
    <w:basedOn w:val="Normal"/>
    <w:qFormat/>
    <w:rsid w:val="000A755A"/>
    <w:pPr>
      <w:tabs>
        <w:tab w:val="left" w:pos="1134"/>
      </w:tabs>
      <w:spacing w:before="120" w:after="80" w:line="280" w:lineRule="exact"/>
      <w:ind w:firstLine="340"/>
      <w:jc w:val="both"/>
    </w:pPr>
    <w:rPr>
      <w:rFonts w:ascii="Cambria" w:eastAsia="Cambria" w:hAnsi="Cambria" w:cs="Cambria"/>
      <w:spacing w:val="-6"/>
      <w:szCs w:val="22"/>
    </w:rPr>
  </w:style>
  <w:style w:type="paragraph" w:customStyle="1" w:styleId="POINA">
    <w:name w:val="POIN A"/>
    <w:basedOn w:val="Heading1"/>
    <w:qFormat/>
    <w:rsid w:val="00BB3F30"/>
    <w:pPr>
      <w:spacing w:before="240" w:beforeAutospacing="0" w:after="120" w:afterAutospacing="0"/>
    </w:pPr>
    <w:rPr>
      <w:rFonts w:ascii="Cambria" w:eastAsia="Cambria" w:hAnsi="Cambria" w:cs="Cambria"/>
      <w:sz w:val="22"/>
      <w:szCs w:val="22"/>
    </w:rPr>
  </w:style>
  <w:style w:type="paragraph" w:customStyle="1" w:styleId="KETERANGANGAMBAR">
    <w:name w:val="KETERANGAN GAMBAR"/>
    <w:basedOn w:val="PARAGRAFISI"/>
    <w:qFormat/>
    <w:rsid w:val="00F704DC"/>
    <w:pPr>
      <w:spacing w:before="240" w:after="120" w:line="240" w:lineRule="auto"/>
      <w:ind w:firstLine="0"/>
      <w:jc w:val="left"/>
    </w:pPr>
  </w:style>
  <w:style w:type="paragraph" w:customStyle="1" w:styleId="KETERANGANGAMBARAPA">
    <w:name w:val="KETERANGAN GAMBAR APA"/>
    <w:basedOn w:val="KETERANGANGAMBAR"/>
    <w:qFormat/>
    <w:rsid w:val="00F704DC"/>
    <w:rPr>
      <w:i/>
      <w:iCs/>
    </w:rPr>
  </w:style>
  <w:style w:type="paragraph" w:customStyle="1" w:styleId="DAFTARPUSTAKA">
    <w:name w:val="DAFTAR PUSTAKA"/>
    <w:basedOn w:val="Normal"/>
    <w:qFormat/>
    <w:rsid w:val="00CB44AC"/>
    <w:pPr>
      <w:widowControl w:val="0"/>
      <w:spacing w:before="120" w:after="120"/>
      <w:ind w:left="480" w:hanging="480"/>
      <w:jc w:val="both"/>
    </w:pPr>
    <w:rPr>
      <w:rFonts w:ascii="Cambria" w:eastAsia="Cambria" w:hAnsi="Cambria" w:cs="Cambria"/>
      <w:spacing w:val="-6"/>
      <w:szCs w:val="22"/>
    </w:rPr>
  </w:style>
  <w:style w:type="paragraph" w:customStyle="1" w:styleId="POIN1">
    <w:name w:val="POIN 1"/>
    <w:basedOn w:val="POINA"/>
    <w:qFormat/>
    <w:rsid w:val="007666D7"/>
    <w:pPr>
      <w:spacing w:before="120"/>
    </w:pPr>
    <w:rPr>
      <w:rFonts w:asciiTheme="minorHAnsi" w:hAnsiTheme="minorHAnsi" w:cstheme="minorHAnsi"/>
    </w:rPr>
  </w:style>
  <w:style w:type="paragraph" w:customStyle="1" w:styleId="E-JournalTitle">
    <w:name w:val="E-Journal_Title"/>
    <w:basedOn w:val="Normal"/>
    <w:qFormat/>
    <w:rsid w:val="001972D3"/>
    <w:pPr>
      <w:ind w:firstLine="567"/>
      <w:jc w:val="center"/>
    </w:pPr>
    <w:rPr>
      <w:rFonts w:ascii="Times New Roman" w:eastAsia="Times New Roman" w:hAnsi="Times New Roman" w:cs="Times New Roman"/>
      <w:b/>
      <w:szCs w:val="22"/>
      <w:lang w:val="id-ID"/>
    </w:rPr>
  </w:style>
  <w:style w:type="paragraph" w:customStyle="1" w:styleId="E-JournalAbstractBodyEnglish">
    <w:name w:val="E-Journal_Abstract Body English"/>
    <w:basedOn w:val="Normal"/>
    <w:qFormat/>
    <w:rsid w:val="001972D3"/>
    <w:pPr>
      <w:ind w:firstLine="567"/>
      <w:jc w:val="both"/>
    </w:pPr>
    <w:rPr>
      <w:rFonts w:ascii="Times New Roman" w:eastAsia="Times New Roman" w:hAnsi="Times New Roman" w:cs="Times New Roman"/>
      <w:i/>
      <w:szCs w:val="22"/>
      <w:lang w:val="id-ID"/>
    </w:rPr>
  </w:style>
  <w:style w:type="paragraph" w:customStyle="1" w:styleId="E-JournalHeading1">
    <w:name w:val="E-Journal_Heading 1"/>
    <w:basedOn w:val="Normal"/>
    <w:qFormat/>
    <w:rsid w:val="00217441"/>
    <w:pPr>
      <w:spacing w:before="120" w:after="120"/>
    </w:pPr>
    <w:rPr>
      <w:rFonts w:ascii="Times New Roman" w:eastAsia="Times New Roman" w:hAnsi="Times New Roman" w:cs="Times New Roman"/>
      <w:b/>
      <w:szCs w:val="22"/>
    </w:rPr>
  </w:style>
  <w:style w:type="paragraph" w:styleId="HTMLPreformatted">
    <w:name w:val="HTML Preformatted"/>
    <w:basedOn w:val="Normal"/>
    <w:link w:val="HTMLPreformattedChar"/>
    <w:uiPriority w:val="99"/>
    <w:unhideWhenUsed/>
    <w:rsid w:val="0021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17441"/>
    <w:rPr>
      <w:rFonts w:ascii="Courier New" w:eastAsia="Times New Roman" w:hAnsi="Courier New" w:cs="Courier New"/>
      <w:sz w:val="20"/>
      <w:szCs w:val="20"/>
      <w:lang w:val="en-US"/>
    </w:rPr>
  </w:style>
  <w:style w:type="character" w:customStyle="1" w:styleId="tlid-translation">
    <w:name w:val="tlid-translation"/>
    <w:basedOn w:val="DefaultParagraphFont"/>
    <w:rsid w:val="00217441"/>
  </w:style>
  <w:style w:type="paragraph" w:customStyle="1" w:styleId="E-JournalDaftarPustaka">
    <w:name w:val="E-Journal_Daftar Pustaka"/>
    <w:basedOn w:val="Normal"/>
    <w:qFormat/>
    <w:rsid w:val="00DD272D"/>
    <w:pPr>
      <w:spacing w:before="240" w:line="240" w:lineRule="atLeast"/>
      <w:ind w:left="720" w:hanging="720"/>
      <w:jc w:val="both"/>
    </w:pPr>
    <w:rPr>
      <w:rFonts w:ascii="Times New Roman" w:eastAsia="Times New Roman" w:hAnsi="Times New Roman" w:cs="Times New Roman"/>
      <w:color w:val="000000"/>
      <w:szCs w:val="22"/>
      <w:lang w:val="id-ID"/>
    </w:rPr>
  </w:style>
</w:styles>
</file>

<file path=word/webSettings.xml><?xml version="1.0" encoding="utf-8"?>
<w:webSettings xmlns:r="http://schemas.openxmlformats.org/officeDocument/2006/relationships" xmlns:w="http://schemas.openxmlformats.org/wordprocessingml/2006/main">
  <w:divs>
    <w:div w:id="9843069">
      <w:bodyDiv w:val="1"/>
      <w:marLeft w:val="0"/>
      <w:marRight w:val="0"/>
      <w:marTop w:val="0"/>
      <w:marBottom w:val="0"/>
      <w:divBdr>
        <w:top w:val="none" w:sz="0" w:space="0" w:color="auto"/>
        <w:left w:val="none" w:sz="0" w:space="0" w:color="auto"/>
        <w:bottom w:val="none" w:sz="0" w:space="0" w:color="auto"/>
        <w:right w:val="none" w:sz="0" w:space="0" w:color="auto"/>
      </w:divBdr>
    </w:div>
    <w:div w:id="1120762875">
      <w:bodyDiv w:val="1"/>
      <w:marLeft w:val="0"/>
      <w:marRight w:val="0"/>
      <w:marTop w:val="0"/>
      <w:marBottom w:val="0"/>
      <w:divBdr>
        <w:top w:val="none" w:sz="0" w:space="0" w:color="auto"/>
        <w:left w:val="none" w:sz="0" w:space="0" w:color="auto"/>
        <w:bottom w:val="none" w:sz="0" w:space="0" w:color="auto"/>
        <w:right w:val="none" w:sz="0" w:space="0" w:color="auto"/>
      </w:divBdr>
    </w:div>
    <w:div w:id="1418940851">
      <w:bodyDiv w:val="1"/>
      <w:marLeft w:val="0"/>
      <w:marRight w:val="0"/>
      <w:marTop w:val="0"/>
      <w:marBottom w:val="0"/>
      <w:divBdr>
        <w:top w:val="none" w:sz="0" w:space="0" w:color="auto"/>
        <w:left w:val="none" w:sz="0" w:space="0" w:color="auto"/>
        <w:bottom w:val="none" w:sz="0" w:space="0" w:color="auto"/>
        <w:right w:val="none" w:sz="0" w:space="0" w:color="auto"/>
      </w:divBdr>
    </w:div>
    <w:div w:id="1959873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pnGk27QKoNZ1nrLMssTMjMWaBQ==">AMUW2mWc7Irp8YCXu1YhsCIrdcnESO3ajgqtGCp/G2uYb4VxXd/sAPPyk+W6QmLFW5hFC/ktNNcGWqZaLHY8va2GwX6lERVDToPLQkN2TSOrblughoK/Fc7Je/CId5lRtdTaSai1rPlut6VvMyhPeqplgEJqCR684/CEF3ToiI/jQOb4Ma3Z4Njmhi07DkeeSnZ9qQmw0U17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A2E7AE-DE5F-47F9-84FD-9D6770BB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13</Pages>
  <Words>5022</Words>
  <Characters>28630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BKSDA Jateng</dc:creator>
  <cp:lastModifiedBy>user</cp:lastModifiedBy>
  <cp:revision>41</cp:revision>
  <dcterms:created xsi:type="dcterms:W3CDTF">2021-06-07T04:12:00Z</dcterms:created>
  <dcterms:modified xsi:type="dcterms:W3CDTF">2023-06-11T17:55:00Z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http://www.zotero.org/styles/chicago-fullnote-bibliography</vt:lpwstr>
  </property>
  <property fmtid="{D5CDD505-2E9C-101B-9397-08002B2CF9AE}" pid="14" name="Mendeley Recent Style Name 5_1">
    <vt:lpwstr>Chicago Manual of Style 17th edition (full note)</vt:lpwstr>
  </property>
  <property fmtid="{D5CDD505-2E9C-101B-9397-08002B2CF9AE}" pid="15" name="Mendeley Recent Style Id 6_1">
    <vt:lpwstr>http://www.zotero.org/styles/harvard-cite-them-right</vt:lpwstr>
  </property>
  <property fmtid="{D5CDD505-2E9C-101B-9397-08002B2CF9AE}" pid="16" name="Mendeley Recent Style Name 6_1">
    <vt:lpwstr>Cite Them Right 10th edition - Harvard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Document_1">
    <vt:lpwstr>True</vt:lpwstr>
  </property>
  <property fmtid="{D5CDD505-2E9C-101B-9397-08002B2CF9AE}" pid="24" name="Mendeley Citation Style_1">
    <vt:lpwstr>http://www.zotero.org/styles/chicago-author-date</vt:lpwstr>
  </property>
  <property fmtid="{D5CDD505-2E9C-101B-9397-08002B2CF9AE}" pid="25" name="Mendeley Unique User Id_1">
    <vt:lpwstr>102dce71-76b0-3213-b076-610f229d59e7</vt:lpwstr>
  </property>
</Properties>
</file>