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87" w:rsidRPr="00CA5ECE" w:rsidRDefault="00377FE9" w:rsidP="00B22176">
      <w:pPr>
        <w:pStyle w:val="JUDUL"/>
      </w:pPr>
      <w:r w:rsidRPr="00CA5ECE">
        <w:t>Effect Of Asilidae On Decreasing Locust</w:t>
      </w:r>
      <w:r w:rsidR="00BA2AF2" w:rsidRPr="00CA5ECE">
        <w:t xml:space="preserve"> Population As A Pest In Agricultural Ecosystems</w:t>
      </w:r>
    </w:p>
    <w:p w:rsidR="00CF3D87" w:rsidRPr="00CA5ECE" w:rsidRDefault="00966C9D" w:rsidP="000855C9">
      <w:pPr>
        <w:pStyle w:val="AUTHORNAME"/>
        <w:rPr>
          <w:vertAlign w:val="superscript"/>
        </w:rPr>
      </w:pPr>
      <w:r w:rsidRPr="00CA5ECE">
        <w:t>Shalmita Sakinah</w:t>
      </w:r>
      <w:r w:rsidR="000855C9" w:rsidRPr="00CA5ECE">
        <w:rPr>
          <w:b w:val="0"/>
          <w:bCs/>
          <w:vertAlign w:val="superscript"/>
        </w:rPr>
        <w:t>1</w:t>
      </w:r>
      <w:r w:rsidR="000855C9" w:rsidRPr="00CA5ECE">
        <w:rPr>
          <w:rStyle w:val="FootnoteReference"/>
        </w:rPr>
        <w:footnoteReference w:customMarkFollows="1" w:id="2"/>
        <w:sym w:font="Symbol" w:char="F02A"/>
      </w:r>
      <w:r w:rsidR="007142F3" w:rsidRPr="00CA5ECE">
        <w:rPr>
          <w:vertAlign w:val="subscript"/>
        </w:rPr>
        <w:t>,</w:t>
      </w:r>
      <w:r w:rsidRPr="00CA5ECE">
        <w:t>Zulyusri</w:t>
      </w:r>
      <w:r w:rsidR="001972D3" w:rsidRPr="00CA5ECE">
        <w:rPr>
          <w:b w:val="0"/>
          <w:bCs/>
          <w:vertAlign w:val="superscript"/>
        </w:rPr>
        <w:t>2</w:t>
      </w:r>
      <w:r w:rsidR="001972D3" w:rsidRPr="00CA5ECE">
        <w:t xml:space="preserve">, </w:t>
      </w:r>
      <w:r w:rsidRPr="00CA5ECE">
        <w:t>Tomi Apra Santosa</w:t>
      </w:r>
      <w:r w:rsidR="001972D3" w:rsidRPr="00CA5ECE">
        <w:rPr>
          <w:b w:val="0"/>
          <w:bCs/>
          <w:vertAlign w:val="superscript"/>
        </w:rPr>
        <w:t>3</w:t>
      </w:r>
    </w:p>
    <w:p w:rsidR="00CB560E" w:rsidRPr="00CA5ECE" w:rsidRDefault="007142F3" w:rsidP="002E4446">
      <w:pPr>
        <w:pStyle w:val="AFILIASI"/>
        <w:spacing w:after="0"/>
      </w:pPr>
      <w:r w:rsidRPr="00CA5ECE">
        <w:rPr>
          <w:vertAlign w:val="superscript"/>
        </w:rPr>
        <w:t>1</w:t>
      </w:r>
      <w:r w:rsidR="00AD2937" w:rsidRPr="00CA5ECE">
        <w:t>Department</w:t>
      </w:r>
      <w:r w:rsidR="002E4446" w:rsidRPr="00CA5ECE">
        <w:t xml:space="preserve"> of Biology, Universitas Negeri Padang, Indonesia</w:t>
      </w:r>
    </w:p>
    <w:p w:rsidR="002E4446" w:rsidRPr="00CA5ECE" w:rsidRDefault="002E4446" w:rsidP="002E4446">
      <w:pPr>
        <w:pStyle w:val="AFILIASI"/>
        <w:spacing w:after="0"/>
      </w:pPr>
      <w:r w:rsidRPr="00CA5ECE">
        <w:rPr>
          <w:vertAlign w:val="superscript"/>
        </w:rPr>
        <w:t>2</w:t>
      </w:r>
      <w:r w:rsidRPr="00CA5ECE">
        <w:t>Department of Biology, Universitas Negeri Padang, Indonesia</w:t>
      </w:r>
    </w:p>
    <w:p w:rsidR="002E4446" w:rsidRPr="00CA5ECE" w:rsidRDefault="002E4446" w:rsidP="002E4446">
      <w:pPr>
        <w:pStyle w:val="AFILIASI"/>
        <w:spacing w:after="0"/>
      </w:pPr>
    </w:p>
    <w:p w:rsidR="00655CE1" w:rsidRPr="00CA5ECE" w:rsidRDefault="00655CE1" w:rsidP="00CB560E">
      <w:pPr>
        <w:pStyle w:val="KEPALAABSTRAK"/>
        <w:rPr>
          <w:i/>
        </w:rPr>
      </w:pPr>
      <w:r w:rsidRPr="00CA5ECE">
        <w:t>Abstract</w:t>
      </w:r>
    </w:p>
    <w:p w:rsidR="00966C9D" w:rsidRPr="00CA5ECE" w:rsidRDefault="00966C9D" w:rsidP="00B22176">
      <w:pPr>
        <w:pStyle w:val="ABSTRAK"/>
      </w:pPr>
      <w:r w:rsidRPr="00CA5ECE">
        <w:rPr>
          <w:rFonts w:asciiTheme="majorHAnsi" w:hAnsiTheme="majorHAnsi"/>
          <w:color w:val="000000"/>
        </w:rPr>
        <w:t>Pathogenic insects such as Asilidae or robber flies can eat other insects, causing a decrease in the number of insect populations, namely grasshoppers. Decreasing the locust population will have a positive impact on the agricultural ecosystem. Research to determine the effect of Asilidae on decreasing grasshopper populations in agricultural ecosystems. The research method was carried out in a meta-analysis using references from theories relevant to the research. Meta analysis is a quantitative analysis using certain data to obtain information from 5 accredited articles. The results of the study showed that flies are small to very large (body length: 4–65 mm; wing length: 4–40 mm), are predatory, eat other insects on their wings. The results of the research that has been done show that there is an influence of Asilidae insects on the decline in locust populations in agricultural ecosystems</w:t>
      </w:r>
      <w:r w:rsidR="00D4783A" w:rsidRPr="00CA5ECE">
        <w:rPr>
          <w:rFonts w:asciiTheme="majorHAnsi" w:hAnsiTheme="majorHAnsi"/>
          <w:color w:val="000000"/>
        </w:rPr>
        <w:t>.</w:t>
      </w:r>
    </w:p>
    <w:p w:rsidR="00966C9D" w:rsidRPr="00CA5ECE" w:rsidRDefault="00655CE1" w:rsidP="00966C9D">
      <w:pPr>
        <w:pStyle w:val="KEYWORD"/>
      </w:pPr>
      <w:r w:rsidRPr="00CA5ECE">
        <w:rPr>
          <w:b/>
        </w:rPr>
        <w:t>Keywords</w:t>
      </w:r>
      <w:r w:rsidRPr="00CA5ECE">
        <w:t xml:space="preserve">: </w:t>
      </w:r>
      <w:r w:rsidR="00966C9D" w:rsidRPr="00CA5ECE">
        <w:t xml:space="preserve">: </w:t>
      </w:r>
      <w:r w:rsidR="00966C9D" w:rsidRPr="00CA5ECE">
        <w:rPr>
          <w:rFonts w:asciiTheme="majorHAnsi" w:hAnsiTheme="majorHAnsi" w:cs="Times New Roman"/>
        </w:rPr>
        <w:t>asilidae, locust, decomposer, ecosystem</w:t>
      </w:r>
    </w:p>
    <w:p w:rsidR="00966C9D" w:rsidRPr="00CA5ECE" w:rsidRDefault="00966C9D" w:rsidP="003B791B">
      <w:pPr>
        <w:pStyle w:val="KEYWORD"/>
        <w:rPr>
          <w:rFonts w:asciiTheme="majorHAnsi" w:hAnsiTheme="majorHAnsi"/>
          <w:sz w:val="16"/>
        </w:rPr>
      </w:pPr>
    </w:p>
    <w:p w:rsidR="00CF3D87" w:rsidRPr="00CA5ECE" w:rsidRDefault="00CF3D87">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9178A9" w:rsidRPr="00CA5ECE" w:rsidRDefault="009178A9">
      <w:pPr>
        <w:pStyle w:val="Title"/>
        <w:tabs>
          <w:tab w:val="left" w:pos="993"/>
        </w:tabs>
        <w:spacing w:line="360" w:lineRule="auto"/>
        <w:jc w:val="both"/>
        <w:rPr>
          <w:rFonts w:ascii="Cambria" w:eastAsia="Cambria" w:hAnsi="Cambria" w:cs="Cambria"/>
          <w:b/>
        </w:rPr>
      </w:pPr>
    </w:p>
    <w:p w:rsidR="001B61C6" w:rsidRPr="00CA5ECE" w:rsidRDefault="001B61C6">
      <w:pPr>
        <w:pStyle w:val="Title"/>
        <w:tabs>
          <w:tab w:val="left" w:pos="993"/>
        </w:tabs>
        <w:spacing w:line="360" w:lineRule="auto"/>
        <w:jc w:val="both"/>
        <w:rPr>
          <w:rFonts w:ascii="Cambria" w:eastAsia="Cambria" w:hAnsi="Cambria" w:cs="Cambria"/>
          <w:b/>
        </w:rPr>
      </w:pPr>
    </w:p>
    <w:p w:rsidR="001972D3" w:rsidRPr="00CA5ECE" w:rsidRDefault="001972D3">
      <w:pPr>
        <w:pStyle w:val="Title"/>
        <w:tabs>
          <w:tab w:val="left" w:pos="993"/>
        </w:tabs>
        <w:spacing w:line="360" w:lineRule="auto"/>
        <w:jc w:val="both"/>
        <w:rPr>
          <w:rFonts w:ascii="Cambria" w:eastAsia="Cambria" w:hAnsi="Cambria" w:cs="Cambria"/>
          <w:b/>
        </w:rPr>
      </w:pPr>
    </w:p>
    <w:p w:rsidR="003B791B" w:rsidRPr="00CA5ECE" w:rsidRDefault="003B791B">
      <w:pPr>
        <w:pStyle w:val="Title"/>
        <w:tabs>
          <w:tab w:val="left" w:pos="993"/>
        </w:tabs>
        <w:spacing w:line="360" w:lineRule="auto"/>
        <w:jc w:val="both"/>
        <w:rPr>
          <w:rFonts w:ascii="Cambria" w:eastAsia="Cambria" w:hAnsi="Cambria" w:cs="Cambria"/>
          <w:b/>
        </w:rPr>
      </w:pPr>
    </w:p>
    <w:p w:rsidR="00CF3D87" w:rsidRPr="00CA5ECE" w:rsidRDefault="00CF3D87">
      <w:pPr>
        <w:pStyle w:val="Title"/>
        <w:tabs>
          <w:tab w:val="left" w:pos="993"/>
        </w:tabs>
        <w:jc w:val="left"/>
        <w:rPr>
          <w:rFonts w:ascii="Cambria" w:eastAsia="Cambria" w:hAnsi="Cambria" w:cs="Cambria"/>
          <w:sz w:val="20"/>
          <w:szCs w:val="20"/>
        </w:rPr>
        <w:sectPr w:rsidR="00CF3D87" w:rsidRPr="00CA5ECE" w:rsidSect="009313A3">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985" w:left="1701" w:header="1134" w:footer="1304" w:gutter="0"/>
          <w:pgNumType w:start="1"/>
          <w:cols w:space="720"/>
          <w:titlePg/>
          <w:docGrid w:linePitch="299"/>
        </w:sectPr>
      </w:pPr>
    </w:p>
    <w:p w:rsidR="00CF3D87" w:rsidRPr="00CA5ECE" w:rsidRDefault="003B791B" w:rsidP="00550A7C">
      <w:pPr>
        <w:pStyle w:val="POINA"/>
        <w:spacing w:before="0"/>
      </w:pPr>
      <w:bookmarkStart w:id="0" w:name="_heading=h.30j0zll" w:colFirst="0" w:colLast="0"/>
      <w:bookmarkEnd w:id="0"/>
      <w:r w:rsidRPr="00CA5ECE">
        <w:lastRenderedPageBreak/>
        <w:t>Introduction</w:t>
      </w:r>
    </w:p>
    <w:p w:rsidR="00672BCA" w:rsidRPr="00CA5ECE" w:rsidRDefault="00672BCA" w:rsidP="00672BCA">
      <w:pPr>
        <w:ind w:firstLine="720"/>
        <w:jc w:val="both"/>
        <w:rPr>
          <w:rFonts w:asciiTheme="majorHAnsi" w:hAnsiTheme="majorHAnsi" w:cs="Times New Roman"/>
          <w:szCs w:val="22"/>
        </w:rPr>
      </w:pPr>
      <w:r w:rsidRPr="00CA5ECE">
        <w:rPr>
          <w:rFonts w:asciiTheme="majorHAnsi" w:hAnsiTheme="majorHAnsi" w:cs="Times New Roman"/>
          <w:szCs w:val="22"/>
        </w:rPr>
        <w:t>Grasshoppers are a class of insects that belong to the order Orthoptera with a total of 20,000 species</w:t>
      </w:r>
      <w:r w:rsidR="007B4317"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964BE4" w:rsidRPr="00CA5ECE">
        <w:rPr>
          <w:rFonts w:asciiTheme="majorHAnsi" w:hAnsiTheme="majorHAnsi" w:cs="Times New Roman"/>
          <w:szCs w:val="22"/>
        </w:rPr>
        <w:instrText>ADDIN CSL_CITATION {"citationItems":[{"id":"ITEM-1","itemData":{"DOI":"10.20884/1.mib.2017.34.2.490","ISSN":"0853-1625","abstract":"Penelitian ini bertujuan untuk mengetahui keanekaragaman belalang (Acrididae: Ordo Orthoptera) pada agroekosistem (Zea mays L.) dan ekosistem hutan tanaman serta menentukan peran belalang pada kedua ekosistem. Penelitian ini dilakukan dengan metode survai lapangan. Parameter yang diamati pada setiap lokasi meliputi keanekaragaman vegetasi tumbuhan, pengumpulan belalang Acrididae ordo Orthoptera dan pengamatan langsung terhadap belalang Acrididae ordo Orthoptera. Keanekaragaman belalang yang ditemukan pada ekosistem dianalisis dengan indeks keanekaragaman meliputi: indeks keanekaragaman (H’), kemerataan (E) dan indeks kesamaan sorensen (C) serta analisis korelasi dan regresi. Sampel diambil dari agroekosistem (Zea mays L.) dan ekosistem hutan tanaman yang selanjutnya diulang sebanyak empat kali. Penelitian dilakukan pada bulan April s/d Juli 2014. Hasil penelitian ini ditemukan sebanyak 3.097 individu Orthoptera yang termasuk dalam Famili Tetrigidae, Acrididae dan Pyrgomorphidae yang terdiri dari 7 genus yaitu Atractomorpha, Criotettix, Gesunola, Hesperotettix, Miramella, Oxya, dan Valanga dengan 7 spesies. Pada agroekosistem ditemukan 3 spesies dengan 1.030 individu sedangkan pada hutan tanaman ditemukan 5 spesies dengan  2.067 individu. Hasil nilai indeks keanekaragaman Shannon-Weinner pada ekosistem hutan tanaman nilai keanekaragamannya lebih tinggi (0,6307) jika dibandingkan dengan agroekosistem (0,5325). Berdasarkan hal tersebut maka ekosistem hutan tanaman memiliki biodiversitas belalang yang lebih tinggi daripada agroekosistem (Zea mays L.).","author":[{"dropping-particle":"","family":"Prakoso","given":"Bagas","non-dropping-particle":"","parse-names":false,"suffix":""}],"container-title":"Biosfera","id":"ITEM-1","issue":"2","issued":{"date-parts":[["2017"]]},"page":"80","title":"Biodiversitas Belalang (Acrididae : Ordo Orthoptera) pada Agroekosistem (Zea mays L.) dan Ekosistem Hutan Tanaman","type":"article-journal","volume":"34"},"uris":["http://www.mendeley.com/documents/?uuid=6de1e86f-f2da-4b5c-b416-601c26a60906"]}],"mendeley":{"formattedCitation":"(Prakoso, 2017)","plainTextFormattedCitation":"(Prakoso, 2017)","previouslyFormattedCitation":"(Prakoso, 2017)"},"properties":{"noteIndex":0},"schema":"https://github.com/citation-style-language/schema/raw/master/csl-citation.json"}</w:instrText>
      </w:r>
      <w:r w:rsidR="0051644A" w:rsidRPr="00CA5ECE">
        <w:rPr>
          <w:rFonts w:asciiTheme="majorHAnsi" w:hAnsiTheme="majorHAnsi" w:cs="Times New Roman"/>
          <w:szCs w:val="22"/>
        </w:rPr>
        <w:fldChar w:fldCharType="separate"/>
      </w:r>
      <w:r w:rsidR="00694A0F" w:rsidRPr="00CA5ECE">
        <w:rPr>
          <w:rFonts w:asciiTheme="majorHAnsi" w:hAnsiTheme="majorHAnsi" w:cs="Times New Roman"/>
          <w:noProof/>
          <w:szCs w:val="22"/>
        </w:rPr>
        <w:t>(Prakoso, 2017)</w:t>
      </w:r>
      <w:r w:rsidR="0051644A" w:rsidRPr="00CA5ECE">
        <w:rPr>
          <w:rFonts w:asciiTheme="majorHAnsi" w:hAnsiTheme="majorHAnsi" w:cs="Times New Roman"/>
          <w:szCs w:val="22"/>
        </w:rPr>
        <w:fldChar w:fldCharType="end"/>
      </w:r>
      <w:r w:rsidRPr="00CA5ECE">
        <w:rPr>
          <w:rFonts w:asciiTheme="majorHAnsi" w:hAnsiTheme="majorHAnsi" w:cs="Times New Roman"/>
          <w:szCs w:val="22"/>
        </w:rPr>
        <w:t>. Some are herbivores, but some play a role as decomposers, and eat other insects. Grasshoppers are plant-eating animals or known as herbivores, in cereals and ve</w:t>
      </w:r>
      <w:r w:rsidR="00A0589E" w:rsidRPr="00CA5ECE">
        <w:rPr>
          <w:rFonts w:asciiTheme="majorHAnsi" w:hAnsiTheme="majorHAnsi" w:cs="Times New Roman"/>
          <w:szCs w:val="22"/>
        </w:rPr>
        <w:t>getables they can become pests.</w:t>
      </w:r>
      <w:sdt>
        <w:sdtPr>
          <w:rPr>
            <w:rFonts w:asciiTheme="majorHAnsi" w:hAnsiTheme="majorHAnsi" w:cs="Times New Roman"/>
            <w:szCs w:val="22"/>
          </w:rPr>
          <w:id w:val="27209090"/>
          <w:citation/>
        </w:sdtPr>
        <w:sdtContent>
          <w:r w:rsidR="0051644A" w:rsidRPr="00CA5ECE">
            <w:rPr>
              <w:rFonts w:asciiTheme="majorHAnsi" w:hAnsiTheme="majorHAnsi" w:cs="Times New Roman"/>
              <w:szCs w:val="22"/>
            </w:rPr>
            <w:fldChar w:fldCharType="begin"/>
          </w:r>
          <w:r w:rsidR="00A0589E" w:rsidRPr="00CA5ECE">
            <w:rPr>
              <w:rFonts w:asciiTheme="majorHAnsi" w:hAnsiTheme="majorHAnsi" w:cs="Times New Roman"/>
              <w:szCs w:val="22"/>
            </w:rPr>
            <w:instrText xml:space="preserve"> CITATION Adn09 \l 1033 </w:instrText>
          </w:r>
          <w:r w:rsidR="0051644A" w:rsidRPr="00CA5ECE">
            <w:rPr>
              <w:rFonts w:asciiTheme="majorHAnsi" w:hAnsiTheme="majorHAnsi" w:cs="Times New Roman"/>
              <w:szCs w:val="22"/>
            </w:rPr>
            <w:fldChar w:fldCharType="separate"/>
          </w:r>
          <w:r w:rsidR="00A0589E" w:rsidRPr="00CA5ECE">
            <w:rPr>
              <w:rFonts w:asciiTheme="majorHAnsi" w:hAnsiTheme="majorHAnsi" w:cs="Times New Roman"/>
              <w:noProof/>
              <w:szCs w:val="22"/>
            </w:rPr>
            <w:t xml:space="preserve"> (Adnan, 2009)</w:t>
          </w:r>
          <w:r w:rsidR="0051644A" w:rsidRPr="00CA5ECE">
            <w:rPr>
              <w:rFonts w:asciiTheme="majorHAnsi" w:hAnsiTheme="majorHAnsi" w:cs="Times New Roman"/>
              <w:szCs w:val="22"/>
            </w:rPr>
            <w:fldChar w:fldCharType="end"/>
          </w:r>
        </w:sdtContent>
      </w:sdt>
      <w:r w:rsidRPr="00CA5ECE">
        <w:rPr>
          <w:rFonts w:asciiTheme="majorHAnsi" w:hAnsiTheme="majorHAnsi" w:cs="Times New Roman"/>
          <w:szCs w:val="22"/>
        </w:rPr>
        <w:t xml:space="preserve"> states that locusts in Indonesia are pests that have an impact on damage to corn crops</w:t>
      </w:r>
    </w:p>
    <w:p w:rsidR="00672BCA" w:rsidRPr="00CA5ECE" w:rsidRDefault="00672BCA" w:rsidP="00672BCA">
      <w:pPr>
        <w:ind w:firstLine="720"/>
        <w:jc w:val="both"/>
        <w:rPr>
          <w:rFonts w:asciiTheme="majorHAnsi" w:hAnsiTheme="majorHAnsi" w:cs="Times New Roman"/>
          <w:szCs w:val="22"/>
        </w:rPr>
      </w:pPr>
      <w:r w:rsidRPr="00CA5ECE">
        <w:rPr>
          <w:rFonts w:asciiTheme="majorHAnsi" w:hAnsiTheme="majorHAnsi" w:cs="Times New Roman"/>
          <w:szCs w:val="22"/>
        </w:rPr>
        <w:t>In agricultural areas various types of insects are often found,</w:t>
      </w:r>
      <w:r w:rsidR="00694A0F"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964BE4" w:rsidRPr="00CA5ECE">
        <w:rPr>
          <w:rFonts w:asciiTheme="majorHAnsi" w:hAnsiTheme="majorHAnsi" w:cs="Times New Roman"/>
          <w:szCs w:val="22"/>
        </w:rPr>
        <w:instrText>ADDIN CSL_CITATION {"citationItems":[{"id":"ITEM-1","itemData":{"abstract":"Grasshoppers belong to order Orthoptera which is one of the largest and diverse groups of insects. They are dominant above ground invertebrates in cultivated and in natural grasslands ecosystems. For the first time surveys and collection of insects in Tilari forest, Chandgad, Kolhapur district of Maharashtra in year 2014-2015. During this study period 17 species of grasshoppers belonging to 3 families of 17 genera were recorded. Family Acrididae was dominant with (8 species), followed by Tettigonidae (6 species) and Pyrgomorphidae (3 species).","author":[{"dropping-particle":"V.","family":"More","given":"S.","non-dropping-particle":"","parse-names":false,"suffix":""},{"dropping-particle":"","family":"Nikam","given":"K. N.","non-dropping-particle":"","parse-names":false,"suffix":""}],"container-title":"International Journal of Recent Scientific Research","id":"ITEM-1","issue":"3","issued":{"date-parts":[["2016"]]},"page":"9457-9460","title":"Research Article Studies on Grasshoppers ( Orthoptera ) in Tilari Forest , Chandgad , Kolhapur District of Maharashtra ( India )","type":"article-journal","volume":"7"},"uris":["http://www.mendeley.com/documents/?uuid=ce95f17d-c894-48f2-bbe8-8efe42cd748f"]}],"mendeley":{"formattedCitation":"(More &amp; Nikam, 2016)","plainTextFormattedCitation":"(More &amp; Nikam, 2016)","previouslyFormattedCitation":"(More &amp; Nikam, 2016)"},"properties":{"noteIndex":0},"schema":"https://github.com/citation-style-language/schema/raw/master/csl-citation.json"}</w:instrText>
      </w:r>
      <w:r w:rsidR="0051644A" w:rsidRPr="00CA5ECE">
        <w:rPr>
          <w:rFonts w:asciiTheme="majorHAnsi" w:hAnsiTheme="majorHAnsi" w:cs="Times New Roman"/>
          <w:szCs w:val="22"/>
        </w:rPr>
        <w:fldChar w:fldCharType="separate"/>
      </w:r>
      <w:r w:rsidR="00694A0F" w:rsidRPr="00CA5ECE">
        <w:rPr>
          <w:rFonts w:asciiTheme="majorHAnsi" w:hAnsiTheme="majorHAnsi" w:cs="Times New Roman"/>
          <w:noProof/>
          <w:szCs w:val="22"/>
        </w:rPr>
        <w:t>(More &amp; Nikam, 2016)</w:t>
      </w:r>
      <w:r w:rsidR="0051644A" w:rsidRPr="00CA5ECE">
        <w:rPr>
          <w:rFonts w:asciiTheme="majorHAnsi" w:hAnsiTheme="majorHAnsi" w:cs="Times New Roman"/>
          <w:szCs w:val="22"/>
        </w:rPr>
        <w:fldChar w:fldCharType="end"/>
      </w:r>
      <w:r w:rsidR="00694A0F" w:rsidRPr="00CA5ECE">
        <w:rPr>
          <w:rFonts w:asciiTheme="majorHAnsi" w:hAnsiTheme="majorHAnsi" w:cs="Times New Roman"/>
          <w:szCs w:val="22"/>
        </w:rPr>
        <w:t xml:space="preserve"> </w:t>
      </w:r>
      <w:r w:rsidRPr="00CA5ECE">
        <w:rPr>
          <w:rFonts w:asciiTheme="majorHAnsi" w:hAnsiTheme="majorHAnsi" w:cs="Times New Roman"/>
          <w:szCs w:val="22"/>
        </w:rPr>
        <w:t xml:space="preserve">stated that millions of locusts damage crops by congregating in large numbers at an agricultural locus. Locusts have the potential to be an indicator of the quality of a field because of the diversity of locusts that are spread over the land in large quantities. (Rowell, 1987) states that locusts are found in every area, but some types of locusts inhabit forest ecosystems. Research from </w:t>
      </w:r>
      <w:r w:rsidR="00E977B8" w:rsidRPr="00CA5ECE">
        <w:rPr>
          <w:rFonts w:asciiTheme="majorHAnsi" w:hAnsiTheme="majorHAnsi" w:cs="Times New Roman"/>
          <w:szCs w:val="22"/>
        </w:rPr>
        <w:t xml:space="preserve">(Probe &amp; Scalpel, </w:t>
      </w:r>
      <w:r w:rsidRPr="00CA5ECE">
        <w:rPr>
          <w:rFonts w:asciiTheme="majorHAnsi" w:hAnsiTheme="majorHAnsi" w:cs="Times New Roman"/>
          <w:szCs w:val="22"/>
        </w:rPr>
        <w:t>1980) says that grasshoppers eat some wild and cultivated plants.</w:t>
      </w:r>
    </w:p>
    <w:p w:rsidR="00672BCA" w:rsidRPr="00CA5ECE" w:rsidRDefault="00672BCA" w:rsidP="00672BCA">
      <w:pPr>
        <w:ind w:firstLine="720"/>
        <w:jc w:val="both"/>
        <w:rPr>
          <w:rFonts w:asciiTheme="majorHAnsi" w:hAnsiTheme="majorHAnsi" w:cs="Times New Roman"/>
          <w:szCs w:val="22"/>
        </w:rPr>
      </w:pPr>
      <w:r w:rsidRPr="00CA5ECE">
        <w:rPr>
          <w:rFonts w:asciiTheme="majorHAnsi" w:hAnsiTheme="majorHAnsi" w:cs="Times New Roman"/>
          <w:szCs w:val="22"/>
        </w:rPr>
        <w:t>Forest is one of the areas where living things exist.</w:t>
      </w:r>
      <w:r w:rsidR="00D25956"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DE0AB1" w:rsidRPr="00CA5ECE">
        <w:rPr>
          <w:rFonts w:asciiTheme="majorHAnsi" w:hAnsiTheme="majorHAnsi" w:cs="Times New Roman"/>
          <w:szCs w:val="22"/>
        </w:rPr>
        <w:instrText>ADDIN CSL_CITATION {"citationItems":[{"id":"ITEM-1","itemData":{"DOI":"10.1016/S0378-1127(01)00549-7","ISSN":"03781127","abstract":"Industrial forest managers and conservation biologists agree on at least two things: (1) plantation forests can play a role in conserving biodiversity, and (2) plantations will occupy an increasing proportion of future landscapes. I review literature from around the world on the relationship between biodiversity and plantation management, structure, and yield. The dynamics of plantation ecology and management necessarily differ by landscape, geographic area, ecosystem type, etc. This review provides a broad array of management recommendations, most of which apply to most regions, and many patterns are evident. I suggest a new plantation forest paradigm based on the hypothesis that minor improvements in design and management can better conserve biodiversity, often with little or no reduction in fiber production. There is ample evidence that these methods do benefit biodiversity, and can also entail various economic benefits. Adherence to these recommendations should vary by plantation type, and depending on the proportion of the surrounding landscape or region that is or will be planted. Stand-level variables to consider include socio-economic factors, native community type and structure, crop species composition, and pest dynamics. During establishment, managers should consider innovations in snag and reserve tree management (e.g. leave strips), where mature native trees and/or understory vegetation are left unharvested or allowed to regenerate. Polycultures should be favored over monocultures by planting multiple crop species and/or leaving some native trees unharvested. Native species should generally be favored over exotics. Site-preparation should favor methods that reflect natural disturbances and conserve coarse woody debris. Plantations that have already been established by traditional design can also conserve biodiversity via small modifications to operations. Earlier thinning schedules or longer rotations can strongly affect biodiversity, as can reserve trees left after plantation harvest to remain through a second rotation. © 2002 Elsevier Science B.V. All rights reserved.","author":[{"dropping-particle":"","family":"Hartley","given":"Mitschka J.","non-dropping-particle":"","parse-names":false,"suffix":""}],"container-title":"Forest Ecology and Management","id":"ITEM-1","issue":"1-3","issued":{"date-parts":[["2002"]]},"page":"81-95","title":"Rationale and methods for conserving biodiversity in plantation forests","type":"article-journal","volume":"155"},"uris":["http://www.mendeley.com/documents/?uuid=3b5bdb9a-3224-4d7c-be12-b43ece3331ba"]}],"mendeley":{"formattedCitation":"(Hartley, 2002)","plainTextFormattedCitation":"(Hartley, 2002)","previouslyFormattedCitation":"(Hartley, 2002)"},"properties":{"noteIndex":0},"schema":"https://github.com/citation-style-language/schema/raw/master/csl-citation.json"}</w:instrText>
      </w:r>
      <w:r w:rsidR="0051644A" w:rsidRPr="00CA5ECE">
        <w:rPr>
          <w:rFonts w:asciiTheme="majorHAnsi" w:hAnsiTheme="majorHAnsi" w:cs="Times New Roman"/>
          <w:szCs w:val="22"/>
        </w:rPr>
        <w:fldChar w:fldCharType="separate"/>
      </w:r>
      <w:r w:rsidR="00D25956" w:rsidRPr="00CA5ECE">
        <w:rPr>
          <w:rFonts w:asciiTheme="majorHAnsi" w:hAnsiTheme="majorHAnsi" w:cs="Times New Roman"/>
          <w:noProof/>
          <w:szCs w:val="22"/>
        </w:rPr>
        <w:t>(Hartley, 2002)</w:t>
      </w:r>
      <w:r w:rsidR="0051644A" w:rsidRPr="00CA5ECE">
        <w:rPr>
          <w:rFonts w:asciiTheme="majorHAnsi" w:hAnsiTheme="majorHAnsi" w:cs="Times New Roman"/>
          <w:szCs w:val="22"/>
        </w:rPr>
        <w:fldChar w:fldCharType="end"/>
      </w:r>
      <w:r w:rsidRPr="00CA5ECE">
        <w:rPr>
          <w:rFonts w:asciiTheme="majorHAnsi" w:hAnsiTheme="majorHAnsi" w:cs="Times New Roman"/>
          <w:szCs w:val="22"/>
        </w:rPr>
        <w:t xml:space="preserve"> states that forests will be modified in the long term which changes the climate in the forest and obtains components from undergrowth that are different from natural forests. The modified forest is filled and planted with industrial plants aimed at industrial needs, especially for raw materials, this area is also called plantation forest.</w:t>
      </w:r>
      <w:r w:rsidR="009D5581"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DE0AB1" w:rsidRPr="00CA5ECE">
        <w:rPr>
          <w:rFonts w:asciiTheme="majorHAnsi" w:hAnsiTheme="majorHAnsi" w:cs="Times New Roman"/>
          <w:szCs w:val="22"/>
        </w:rPr>
        <w:instrText>ADDIN CSL_CITATION {"citationItems":[{"id":"ITEM-1","itemData":{"DOI":"10.1016/S0167-8809(99)00028-6","ISSN":"01678809","abstract":"Increasingly research suggests that the level of internal regulation of function in agroecosystems is largely dependent on the level of plant and animal biodiversity present. In agroecosystems, biodiversity performs a variety of ecological services beyond the production of food, including recycling of nutrients, regulation of microclimate and local hydrological processes, suppression of undesirable organisms and detoxification of noxious chemicals. In this paper the role of biodiversity in securing crop protection and soil fertility is explored in detail. It is argued that because biodiversity mediated renewal processes and ecological services are largely biological, their persistence depends upon the maintenance of biological integrity and diversity in agroecosystems. Various options of agroecosystem management and design that enhance functional biodiversity in crop fields are described.","author":[{"dropping-particle":"","family":"Altieri","given":"Miguel A.","non-dropping-particle":"","parse-names":false,"suffix":""}],"container-title":"Agriculture, Ecosystems and Environment","id":"ITEM-1","issue":"1-3","issued":{"date-parts":[["1999"]]},"page":"19-31","title":"The ecological role of biodiversity in agroecosystems","type":"article-journal","volume":"74"},"uris":["http://www.mendeley.com/documents/?uuid=8c4a3102-fc60-445f-8dbe-81c110f9acf4"]}],"mendeley":{"formattedCitation":"(Altieri, 1999)","plainTextFormattedCitation":"(Altieri, 1999)","previouslyFormattedCitation":"(Altieri, 1999)"},"properties":{"noteIndex":0},"schema":"https://github.com/citation-style-language/schema/raw/master/csl-citation.json"}</w:instrText>
      </w:r>
      <w:r w:rsidR="0051644A" w:rsidRPr="00CA5ECE">
        <w:rPr>
          <w:rFonts w:asciiTheme="majorHAnsi" w:hAnsiTheme="majorHAnsi" w:cs="Times New Roman"/>
          <w:szCs w:val="22"/>
        </w:rPr>
        <w:fldChar w:fldCharType="separate"/>
      </w:r>
      <w:r w:rsidR="00D25956" w:rsidRPr="00CA5ECE">
        <w:rPr>
          <w:rFonts w:asciiTheme="majorHAnsi" w:hAnsiTheme="majorHAnsi" w:cs="Times New Roman"/>
          <w:noProof/>
          <w:szCs w:val="22"/>
        </w:rPr>
        <w:t>(Altieri, 1999)</w:t>
      </w:r>
      <w:r w:rsidR="0051644A" w:rsidRPr="00CA5ECE">
        <w:rPr>
          <w:rFonts w:asciiTheme="majorHAnsi" w:hAnsiTheme="majorHAnsi" w:cs="Times New Roman"/>
          <w:szCs w:val="22"/>
        </w:rPr>
        <w:fldChar w:fldCharType="end"/>
      </w:r>
      <w:r w:rsidRPr="00CA5ECE">
        <w:rPr>
          <w:rFonts w:asciiTheme="majorHAnsi" w:hAnsiTheme="majorHAnsi" w:cs="Times New Roman"/>
          <w:szCs w:val="22"/>
        </w:rPr>
        <w:t xml:space="preserve"> states that there is an agro-ecosystem, namely the simplification of various biodiversity to be converted into plants in the form of monocultures so that they need constant treatment by being given chemical or organic fertilizers or pesticides.</w:t>
      </w:r>
    </w:p>
    <w:p w:rsidR="00672BCA" w:rsidRPr="00CA5ECE" w:rsidRDefault="00672BCA" w:rsidP="00672BCA">
      <w:pPr>
        <w:ind w:firstLine="720"/>
        <w:jc w:val="both"/>
        <w:rPr>
          <w:rFonts w:asciiTheme="majorHAnsi" w:hAnsiTheme="majorHAnsi" w:cs="Times New Roman"/>
          <w:szCs w:val="22"/>
        </w:rPr>
      </w:pPr>
      <w:r w:rsidRPr="00CA5ECE">
        <w:rPr>
          <w:rFonts w:asciiTheme="majorHAnsi" w:hAnsiTheme="majorHAnsi" w:cs="Times New Roman"/>
          <w:szCs w:val="22"/>
        </w:rPr>
        <w:t xml:space="preserve">Control of pests that cause disease in plants with chemical pesticides is not the right solution now, </w:t>
      </w:r>
      <w:r w:rsidRPr="00CA5ECE">
        <w:rPr>
          <w:rFonts w:asciiTheme="majorHAnsi" w:hAnsiTheme="majorHAnsi" w:cs="Times New Roman"/>
          <w:szCs w:val="22"/>
        </w:rPr>
        <w:lastRenderedPageBreak/>
        <w:t>because seen from the negative impacts that have arisen, namely the occurrence of environmental pollution on soil and water caused by chemical residues and their residues are in food crops at harvest, which gives immunity on pathogenic pests on the chemical content in pesticides so that it inhibits and destroys parasitoid insects and predators.</w:t>
      </w:r>
    </w:p>
    <w:p w:rsidR="00672BCA" w:rsidRPr="00CA5ECE" w:rsidRDefault="00284052" w:rsidP="00672BCA">
      <w:pPr>
        <w:ind w:firstLine="720"/>
        <w:jc w:val="both"/>
        <w:rPr>
          <w:rFonts w:asciiTheme="majorHAnsi" w:hAnsiTheme="majorHAnsi" w:cs="Times New Roman"/>
          <w:szCs w:val="22"/>
        </w:rPr>
      </w:pPr>
      <w:r w:rsidRPr="00CA5ECE">
        <w:rPr>
          <w:rFonts w:asciiTheme="majorHAnsi" w:hAnsiTheme="majorHAnsi" w:cs="Times New Roman"/>
          <w:szCs w:val="22"/>
        </w:rPr>
        <w:t xml:space="preserve">Research </w:t>
      </w:r>
      <w:r w:rsidR="00672BCA" w:rsidRPr="00CA5ECE">
        <w:rPr>
          <w:rFonts w:asciiTheme="majorHAnsi" w:hAnsiTheme="majorHAnsi" w:cs="Times New Roman"/>
          <w:szCs w:val="22"/>
        </w:rPr>
        <w:t>conducted by</w:t>
      </w:r>
      <w:r w:rsidR="00DE0AB1"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DE0AB1" w:rsidRPr="00CA5ECE">
        <w:rPr>
          <w:rFonts w:asciiTheme="majorHAnsi" w:hAnsiTheme="majorHAnsi" w:cs="Times New Roman"/>
          <w:szCs w:val="22"/>
        </w:rPr>
        <w:instrText>ADDIN CSL_CITATION {"citationItems":[{"id":"ITEM-1","itemData":{"DOI":"10.35791/eug.18.2.2012.3562","ISSN":"0854-0276","abstract":"ABSTRACT The objective of this research was to know the diversity of natural enemies (parasitoid and predator) on wet rice-field, so that could be bread to control pest insects with a tactic that is easy, cheap, efficiently and environment safe. Catching a natural enemies species was conducted in district of Tumpaan and Tenga (which was the centre of rice production in South Minahasa Regency) by sweeping (using insects trap) and direct observation in the field. The specimen insect was brought to the laboratory for identified. Diversity was measured using Shannon-wavers, and then continued to decide the species abundance average level. The natural enemies species which were found consist of five ordos of predator (Araneida, Hemiptera, Odonata, Coleoptera, and Orthoptera); 10 families; and 16 species; two ordos, 10 families and 13 species of parasitoid. The result of variance analysis showed that the abundance average level (J) of 29 species (predators and parasitoid) which were found almost the same and this value refer to value that almost the same on the diversity in species group (H) during observation either the old crop stadia or the location of rice plant. Keywords: Diversity, natural enemies, insect pest","author":[{"dropping-particle":"","family":"Moningka","given":"Mareyke","non-dropping-particle":"","parse-names":false,"suffix":""},{"dropping-particle":"","family":"Tarore","given":"Dantje","non-dropping-particle":"","parse-names":false,"suffix":""},{"dropping-particle":"","family":"Krisen","given":"Jeane","non-dropping-particle":"","parse-names":false,"suffix":""}],"container-title":"Eugenia","id":"ITEM-1","issue":"3","issued":{"date-parts":[["2012"]]},"title":"Keragaman Jenis Musuh Alami Pada Serangga Hama Padi Sawah Di Kabupaten Minahasa Selatan","type":"article-journal","volume":"21"},"uris":["http://www.mendeley.com/documents/?uuid=a6620b70-5aa8-45f6-ab9b-67e6dad8492b"]}],"mendeley":{"formattedCitation":"(Moningka et al., 2012)","plainTextFormattedCitation":"(Moningka et al., 2012)","previouslyFormattedCitation":"(Moningka et al., 2012)"},"properties":{"noteIndex":0},"schema":"https://github.com/citation-style-language/schema/raw/master/csl-citation.json"}</w:instrText>
      </w:r>
      <w:r w:rsidR="0051644A" w:rsidRPr="00CA5ECE">
        <w:rPr>
          <w:rFonts w:asciiTheme="majorHAnsi" w:hAnsiTheme="majorHAnsi" w:cs="Times New Roman"/>
          <w:szCs w:val="22"/>
        </w:rPr>
        <w:fldChar w:fldCharType="separate"/>
      </w:r>
      <w:r w:rsidR="00DE0AB1" w:rsidRPr="00CA5ECE">
        <w:rPr>
          <w:rFonts w:asciiTheme="majorHAnsi" w:hAnsiTheme="majorHAnsi" w:cs="Times New Roman"/>
          <w:noProof/>
          <w:szCs w:val="22"/>
        </w:rPr>
        <w:t>(Moningka et al., 2012)</w:t>
      </w:r>
      <w:r w:rsidR="0051644A" w:rsidRPr="00CA5ECE">
        <w:rPr>
          <w:rFonts w:asciiTheme="majorHAnsi" w:hAnsiTheme="majorHAnsi" w:cs="Times New Roman"/>
          <w:szCs w:val="22"/>
        </w:rPr>
        <w:fldChar w:fldCharType="end"/>
      </w:r>
      <w:r w:rsidR="00672BCA" w:rsidRPr="00CA5ECE">
        <w:rPr>
          <w:rFonts w:asciiTheme="majorHAnsi" w:hAnsiTheme="majorHAnsi" w:cs="Times New Roman"/>
          <w:szCs w:val="22"/>
        </w:rPr>
        <w:t xml:space="preserve"> states that the excessive use of pesticides and any development in the forest will not be able to protect natural enemies but will cause environmental damage and eradicate these natural enemies. One of the solutions to control pests naturally is by exploiting the potential of the enemy itself. In essence natural enemies can naturally control pests if the surrounding environment has the possibility in which they thrive. In Indonesia, agricultural ecosystems actually have various enemies that can reduce the presence of natural pathogenic pests.</w:t>
      </w:r>
    </w:p>
    <w:p w:rsidR="00672BCA" w:rsidRPr="00CA5ECE" w:rsidRDefault="00672BCA" w:rsidP="00672BCA">
      <w:pPr>
        <w:ind w:firstLine="720"/>
        <w:jc w:val="both"/>
        <w:rPr>
          <w:rFonts w:asciiTheme="majorHAnsi" w:hAnsiTheme="majorHAnsi" w:cs="Times New Roman"/>
          <w:szCs w:val="22"/>
        </w:rPr>
      </w:pPr>
      <w:r w:rsidRPr="00CA5ECE">
        <w:rPr>
          <w:rFonts w:asciiTheme="majorHAnsi" w:hAnsiTheme="majorHAnsi" w:cs="Times New Roman"/>
          <w:szCs w:val="22"/>
        </w:rPr>
        <w:t>At this time in the agricultural ecosystem has developed a lot of integrated pest control (IPM), to limit farmers in the use of chemical pesticides. The component of integrated biological control is to use biological control techniques. Biological control is controlling pests by using predators, pathogens and parasitoids. There are many insects that can destroy ecosystems, one of which is the agricultural ecosystem. Biological control is a way to control natural enemies by exploiting the potential of predators, pathogens and parasitoids. Although some types of insects provide benefits, for example predators and parasitoids that can pollinate flowers and destroy remaining organic matter, insects as pests can damage ecosystems such as agriculture which causes huge losses to agricultural land resulting in crop failure.</w:t>
      </w:r>
    </w:p>
    <w:p w:rsidR="00672BCA" w:rsidRPr="00CA5ECE" w:rsidRDefault="00672BCA" w:rsidP="00672BCA">
      <w:pPr>
        <w:ind w:firstLine="720"/>
        <w:jc w:val="both"/>
        <w:rPr>
          <w:rFonts w:asciiTheme="majorHAnsi" w:hAnsiTheme="majorHAnsi" w:cs="Times New Roman"/>
          <w:szCs w:val="22"/>
        </w:rPr>
      </w:pPr>
      <w:r w:rsidRPr="00CA5ECE">
        <w:rPr>
          <w:rFonts w:asciiTheme="majorHAnsi" w:hAnsiTheme="majorHAnsi" w:cs="Times New Roman"/>
          <w:szCs w:val="22"/>
        </w:rPr>
        <w:lastRenderedPageBreak/>
        <w:t>Pest control using parasitoids is an alternative strategy for controlling pests currently being developed to reduce the use of pesticides</w:t>
      </w:r>
      <w:r w:rsidR="00DE0AB1"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E22D68" w:rsidRPr="00CA5ECE">
        <w:rPr>
          <w:rFonts w:asciiTheme="majorHAnsi" w:hAnsiTheme="majorHAnsi" w:cs="Times New Roman"/>
          <w:szCs w:val="22"/>
        </w:rPr>
        <w:instrText>ADDIN CSL_CITATION {"citationItems":[{"id":"ITEM-1","itemData":{"abstract":"… Predator merupakan salah satu musuh alami yang dapat mengontrol populasi hama di alam … sawah dengan menitik beratkan pada pengendalian hayati di Sulawesi Utara khususnya di Kabupaten Minahasa … yang bersifat sebagai hama maupu parasitoid yaitu diantarany 11 …","author":[{"dropping-particle":"","family":"Kojong","given":"H","non-dropping-particle":"","parse-names":false,"suffix":""},{"dropping-particle":"","family":"Dien","given":"M","non-dropping-particle":"","parse-names":false,"suffix":""},{"dropping-particle":"","family":"Wanta","given":"N","non-dropping-particle":"","parse-names":false,"suffix":""}],"container-title":"Cocos","id":"ITEM-1","issue":"6","issued":{"date-parts":[["2015"]]},"page":"1-20","title":"Serangga Predator pada Ekosistem Padi Sawah di Kecamatan Tombatu, Kabupaten Minahasa Tenggara","type":"article-journal","volume":"6"},"uris":["http://www.mendeley.com/documents/?uuid=693dbecb-5689-4855-97b9-36e48ff07693"]}],"mendeley":{"formattedCitation":"(Kojong et al., 2015)","plainTextFormattedCitation":"(Kojong et al., 2015)","previouslyFormattedCitation":"(Kojong et al., 2015)"},"properties":{"noteIndex":0},"schema":"https://github.com/citation-style-language/schema/raw/master/csl-citation.json"}</w:instrText>
      </w:r>
      <w:r w:rsidR="0051644A" w:rsidRPr="00CA5ECE">
        <w:rPr>
          <w:rFonts w:asciiTheme="majorHAnsi" w:hAnsiTheme="majorHAnsi" w:cs="Times New Roman"/>
          <w:szCs w:val="22"/>
        </w:rPr>
        <w:fldChar w:fldCharType="separate"/>
      </w:r>
      <w:r w:rsidR="00DE0AB1" w:rsidRPr="00CA5ECE">
        <w:rPr>
          <w:rFonts w:asciiTheme="majorHAnsi" w:hAnsiTheme="majorHAnsi" w:cs="Times New Roman"/>
          <w:noProof/>
          <w:szCs w:val="22"/>
        </w:rPr>
        <w:t>(Kojong et al., 2015)</w:t>
      </w:r>
      <w:r w:rsidR="0051644A" w:rsidRPr="00CA5ECE">
        <w:rPr>
          <w:rFonts w:asciiTheme="majorHAnsi" w:hAnsiTheme="majorHAnsi" w:cs="Times New Roman"/>
          <w:szCs w:val="22"/>
        </w:rPr>
        <w:fldChar w:fldCharType="end"/>
      </w:r>
      <w:r w:rsidRPr="00CA5ECE">
        <w:rPr>
          <w:rFonts w:asciiTheme="majorHAnsi" w:hAnsiTheme="majorHAnsi" w:cs="Times New Roman"/>
          <w:szCs w:val="22"/>
        </w:rPr>
        <w:t>. Parasitoids are natural enemies capable of controlling pest populations in nature. Parasitoids play a role as an effort to control pests biologically which has been successfully applied. Parasitoid insects reproduce in their host's body. Insect parasitoids can eat eggs, larvae and imago or adult insects. One of the parasitoids plays a role in controlling pests, namely asilidae.</w:t>
      </w:r>
    </w:p>
    <w:p w:rsidR="00672BCA" w:rsidRPr="00CA5ECE" w:rsidRDefault="00672BCA" w:rsidP="00672BCA">
      <w:pPr>
        <w:ind w:firstLine="720"/>
        <w:jc w:val="both"/>
        <w:rPr>
          <w:rFonts w:asciiTheme="majorHAnsi" w:hAnsiTheme="majorHAnsi" w:cs="Times New Roman"/>
          <w:szCs w:val="22"/>
        </w:rPr>
      </w:pPr>
      <w:r w:rsidRPr="00CA5ECE">
        <w:rPr>
          <w:rFonts w:asciiTheme="majorHAnsi" w:hAnsiTheme="majorHAnsi" w:cs="Times New Roman"/>
          <w:szCs w:val="22"/>
        </w:rPr>
        <w:t>Robber flies or Asilidae are one of the largest families in the Diptera order. Consists of 7,500 species</w:t>
      </w:r>
      <w:r w:rsidR="00E22D68"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E22D68" w:rsidRPr="00CA5ECE">
        <w:rPr>
          <w:rFonts w:asciiTheme="majorHAnsi" w:hAnsiTheme="majorHAnsi" w:cs="Times New Roman"/>
          <w:szCs w:val="22"/>
        </w:rPr>
        <w:instrText>ADDIN CSL_CITATION {"citationItems":[{"id":"ITEM-1","itemData":{"DOI":"10.7717/peerj.2951","ISSN":"21678359","abstract":"A high-quality draft genome for Proctacanthus coquilletti (Insecta: Diptera: Asilidae) is presented along with transcriptomes for 16 Diptera species from five families: Asilidae, Apioceridae, Bombyliidae, Mydidae, and Tabanidae. Genome sequencing reveals that P. coquilletti has a genome size of approximately 210 Mbp and remarkably low heterozygosity (0.47%) and few repeats (15%). These characteristics helped produce a highly contiguous (N50 = 862 kbp) assembly, particularly given that only a single 2 × 250 bp PCR-free Illumina library was sequenced. A phylogenomic hypothesis is presented based on thousands of putative orthologs across the 16 transcriptomes. Phylogenetic relationships support the sister group relationship of Apioceridae + Mydidae to Asilidae. A time-calibrated phylogeny is also presented, with seven fossil calibration points, which suggests an older age of the split among Apioceridae, Asilidae, and Mydidae (158 mya) and Apioceridae and Mydidae (135 mya) than proposed in the AToL FlyTree project. Future studies will be able to take advantage of the resources presented here in order to produce large scale phylogenomic and evolutionary studies of assassin fly phylogeny, life histories, or venom. The bioinformatics tools and workflow presented here will be useful to others wishing to generate de novo genomic resources in species-rich taxa without a closely-related reference genome.","author":[{"dropping-particle":"","family":"Dikow","given":"Rebecca B.","non-dropping-particle":"","parse-names":false,"suffix":""},{"dropping-particle":"","family":"Frandsen","given":"Paul B.","non-dropping-particle":"","parse-names":false,"suffix":""},{"dropping-particle":"","family":"Turcatel","given":"Mauren","non-dropping-particle":"","parse-names":false,"suffix":""},{"dropping-particle":"","family":"Dikow","given":"Torsten","non-dropping-particle":"","parse-names":false,"suffix":""}],"container-title":"PeerJ","id":"ITEM-1","issue":"1","issued":{"date-parts":[["2017"]]},"page":"1-20","title":"Genomic and transcriptomic resources for assassin flies including the complete genome sequence of Proctacanthus coquilletti (Insecta: Diptera: Asilidae) and 16 representative transcriptomes","type":"article-journal","volume":"2017"},"uris":["http://www.mendeley.com/documents/?uuid=135fc2da-25af-4e7e-aade-9d6df47a024b"]}],"mendeley":{"formattedCitation":"(Dikow et al., 2017)","plainTextFormattedCitation":"(Dikow et al., 2017)","previouslyFormattedCitation":"(Dikow et al., 2017)"},"properties":{"noteIndex":0},"schema":"https://github.com/citation-style-language/schema/raw/master/csl-citation.json"}</w:instrText>
      </w:r>
      <w:r w:rsidR="0051644A" w:rsidRPr="00CA5ECE">
        <w:rPr>
          <w:rFonts w:asciiTheme="majorHAnsi" w:hAnsiTheme="majorHAnsi" w:cs="Times New Roman"/>
          <w:szCs w:val="22"/>
        </w:rPr>
        <w:fldChar w:fldCharType="separate"/>
      </w:r>
      <w:r w:rsidR="00E22D68" w:rsidRPr="00CA5ECE">
        <w:rPr>
          <w:rFonts w:asciiTheme="majorHAnsi" w:hAnsiTheme="majorHAnsi" w:cs="Times New Roman"/>
          <w:noProof/>
          <w:szCs w:val="22"/>
        </w:rPr>
        <w:t>(Dikow et al., 2017)</w:t>
      </w:r>
      <w:r w:rsidR="0051644A" w:rsidRPr="00CA5ECE">
        <w:rPr>
          <w:rFonts w:asciiTheme="majorHAnsi" w:hAnsiTheme="majorHAnsi" w:cs="Times New Roman"/>
          <w:szCs w:val="22"/>
        </w:rPr>
        <w:fldChar w:fldCharType="end"/>
      </w:r>
      <w:r w:rsidR="00E22D68" w:rsidRPr="00CA5ECE">
        <w:rPr>
          <w:rFonts w:asciiTheme="majorHAnsi" w:hAnsiTheme="majorHAnsi" w:cs="Times New Roman"/>
          <w:szCs w:val="22"/>
        </w:rPr>
        <w:t>. R</w:t>
      </w:r>
      <w:r w:rsidRPr="00CA5ECE">
        <w:rPr>
          <w:rFonts w:asciiTheme="majorHAnsi" w:hAnsiTheme="majorHAnsi" w:cs="Times New Roman"/>
          <w:szCs w:val="22"/>
        </w:rPr>
        <w:t>obber flies range in size from 5 to 60 mm. Robber flies have a distinct body shape and are usually with an elongated cylindrical abdomen and various sclerite colourations, often covered with thick hairs. Representative members come from various habitats. The greatest species diversity is typical of arid, semi-arid and tropical forests.</w:t>
      </w:r>
    </w:p>
    <w:p w:rsidR="00672BCA" w:rsidRPr="00CA5ECE" w:rsidRDefault="00672BCA" w:rsidP="00672BCA">
      <w:pPr>
        <w:ind w:firstLine="720"/>
        <w:jc w:val="both"/>
        <w:rPr>
          <w:rFonts w:asciiTheme="majorHAnsi" w:hAnsiTheme="majorHAnsi" w:cs="Times New Roman"/>
          <w:szCs w:val="22"/>
        </w:rPr>
      </w:pPr>
      <w:r w:rsidRPr="00CA5ECE">
        <w:rPr>
          <w:rFonts w:asciiTheme="majorHAnsi" w:hAnsiTheme="majorHAnsi" w:cs="Times New Roman"/>
          <w:szCs w:val="22"/>
        </w:rPr>
        <w:t>Diptera, Coleoptera, Hymenoptera and Hemiptera are some of the largest animal orders in the world. Even for regional fauna. Over the past few years, many species have become endangered and listed species of several families</w:t>
      </w:r>
      <w:r w:rsidR="00964BE4"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D25956" w:rsidRPr="00CA5ECE">
        <w:rPr>
          <w:rFonts w:asciiTheme="majorHAnsi" w:hAnsiTheme="majorHAnsi" w:cs="Times New Roman"/>
          <w:szCs w:val="22"/>
        </w:rPr>
        <w:instrText>ADDIN CSL_CITATION {"citationItems":[{"id":"ITEM-1","itemData":{"DOI":"10.13057/biodiv/d200201","ISSN":"20854722","abstract":"The study of biological and ecological characteristics is essential in conservation efforts of threatened and locally rare species. Obtaining the comparable data in different regions of a species range allows developing a conservation strategy. We aimed to study the distribution, acquired characteristics of the abundance and habitats of the biology of a rare species Parnopes grandior (Pallas, 1771) in the Republic of Mordovia (European Russia). As a result of our study, the biology of Parnopes grandior found in the Republic of Mordovia and in five adjacent regions (Volga River Basin, Russia) is described. In the Republic of Mordovia in 2008-2018, 18 habitats of this species were identified. In all cases, it was found next to the host wasp colonies of Bembix rostrata (Linnaeus, 1758). The species population was low (no more than five individuals per study site). In all the sites surveyed, it inhabited xerophytic plant communities on sandy disturbed substrate. In these habitats, the coverage of plants is low and does not exceed 20%. The list of plants visited by the adults of Parnopes grandior is given. In the adjacent regions, the species abundance is also not high, but the number of records and abundance increases significantly to the south of the Ulyanovsk region.","author":[{"dropping-particle":"","family":"Ruchin","given":"Alexander B.","non-dropping-particle":"","parse-names":false,"suffix":""},{"dropping-particle":"V.","family":"Antropov","given":"Alexander","non-dropping-particle":"","parse-names":false,"suffix":""},{"dropping-particle":"","family":"Khapugin","given":"Anatoliy A.","non-dropping-particle":"","parse-names":false,"suffix":""}],"container-title":"Biodiversitas","id":"ITEM-1","issue":"2","issued":{"date-parts":[["2019"]]},"page":"303-310","title":"Distribution, abundance, and habitats of rare species Parnopes grandior (Pallas 1771) (Hymenoptera, Chrysididae) in Mordovia and adjacent regions, Russia","type":"article-journal","volume":"20"},"uris":["http://www.mendeley.com/documents/?uuid=988e49c7-d8f6-449c-a902-d438c551384d"]}],"mendeley":{"formattedCitation":"(Ruchin et al., 2019)","plainTextFormattedCitation":"(Ruchin et al., 2019)","previouslyFormattedCitation":"(Ruchin et al., 2019)"},"properties":{"noteIndex":0},"schema":"https://github.com/citation-style-language/schema/raw/master/csl-citation.json"}</w:instrText>
      </w:r>
      <w:r w:rsidR="0051644A" w:rsidRPr="00CA5ECE">
        <w:rPr>
          <w:rFonts w:asciiTheme="majorHAnsi" w:hAnsiTheme="majorHAnsi" w:cs="Times New Roman"/>
          <w:szCs w:val="22"/>
        </w:rPr>
        <w:fldChar w:fldCharType="separate"/>
      </w:r>
      <w:r w:rsidR="00964BE4" w:rsidRPr="00CA5ECE">
        <w:rPr>
          <w:rFonts w:asciiTheme="majorHAnsi" w:hAnsiTheme="majorHAnsi" w:cs="Times New Roman"/>
          <w:noProof/>
          <w:szCs w:val="22"/>
        </w:rPr>
        <w:t>(Ruchin et al., 2019)</w:t>
      </w:r>
      <w:r w:rsidR="0051644A" w:rsidRPr="00CA5ECE">
        <w:rPr>
          <w:rFonts w:asciiTheme="majorHAnsi" w:hAnsiTheme="majorHAnsi" w:cs="Times New Roman"/>
          <w:szCs w:val="22"/>
        </w:rPr>
        <w:fldChar w:fldCharType="end"/>
      </w:r>
      <w:r w:rsidRPr="00CA5ECE">
        <w:rPr>
          <w:rFonts w:asciiTheme="majorHAnsi" w:hAnsiTheme="majorHAnsi" w:cs="Times New Roman"/>
          <w:szCs w:val="22"/>
        </w:rPr>
        <w:t>.</w:t>
      </w:r>
    </w:p>
    <w:p w:rsidR="00672BCA" w:rsidRPr="00CA5ECE" w:rsidRDefault="00672BCA" w:rsidP="00672BCA">
      <w:pPr>
        <w:ind w:firstLine="720"/>
        <w:jc w:val="both"/>
        <w:rPr>
          <w:rFonts w:asciiTheme="majorHAnsi" w:hAnsiTheme="majorHAnsi" w:cs="Times New Roman"/>
          <w:szCs w:val="22"/>
        </w:rPr>
      </w:pPr>
      <w:r w:rsidRPr="00CA5ECE">
        <w:rPr>
          <w:rFonts w:asciiTheme="majorHAnsi" w:hAnsiTheme="majorHAnsi" w:cs="Times New Roman"/>
          <w:szCs w:val="22"/>
        </w:rPr>
        <w:t>Members of the Diptera family are an unexplored group. There is little information on the Mordovian fauna of the Tipulidae and Limoniidae</w:t>
      </w:r>
      <w:r w:rsidR="00E22D68"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A36651" w:rsidRPr="00CA5ECE">
        <w:rPr>
          <w:rFonts w:asciiTheme="majorHAnsi" w:hAnsiTheme="majorHAnsi" w:cs="Times New Roman"/>
          <w:szCs w:val="22"/>
        </w:rPr>
        <w:instrText>ADDIN CSL_CITATION {"citationItems":[{"id":"ITEM-1","itemData":{"DOI":"10.13057/biodiv/d210143","ISSN":"20854722","abstract":"Pilipenko VE, Ruchin AB, Semishin GB. 2020. Cranefly fauna (Diptera: Limoniidae, Pediciidae, Tipulidae) of the Republic of Mordovia, Russia. Biodiversitas 21: 355-369. The paper summarizes the Tipuloidea fauna of the Republic of Mordovia, Russia, for the first time. Among the 94 species, 29 species of Limoniidae and 14 species of Tipulidae have not been previously recorded from the region. The family Pediciidae, with five species, is also recorded for the first time. Six species are recorded from Сentral European Russia for the first time: Hexatoma (Hexatoma) fuscipennis (Curtis, 1836), Phylidorea (Phylidorea) bicolor (Meigen, 1804), Dicranomyia (Dicranomyia) omissinervis de Meijere, 1918, Limonia macrostigma (Schummel, 1829), Tricyphona (Tricyphona) unicolor (Schummel, 1829), and Ula (Ula) bolitophila Loew, 1869.","author":[{"dropping-particle":"","family":"Pilipenko","given":"Valentin E.","non-dropping-particle":"","parse-names":false,"suffix":""},{"dropping-particle":"","family":"Ruchin","given":"Alexander B.","non-dropping-particle":"","parse-names":false,"suffix":""},{"dropping-particle":"","family":"Semishin","given":"Gennady B.","non-dropping-particle":"","parse-names":false,"suffix":""}],"container-title":"Biodiversitas","id":"ITEM-1","issue":"1","issued":{"date-parts":[["2020"]]},"page":"355-369","title":"Cranefly fauna (Diptera: Limoniidae, pediciidae, tipulidae) of the Republic of Mordovia, Russia","type":"article-journal","volume":"21"},"uris":["http://www.mendeley.com/documents/?uuid=c87eb9d7-52cc-412a-9701-9f722d06b5cb"]}],"mendeley":{"formattedCitation":"(Pilipenko et al., 2020)","plainTextFormattedCitation":"(Pilipenko et al., 2020)","previouslyFormattedCitation":"(Pilipenko et al., 2020)"},"properties":{"noteIndex":0},"schema":"https://github.com/citation-style-language/schema/raw/master/csl-citation.json"}</w:instrText>
      </w:r>
      <w:r w:rsidR="0051644A" w:rsidRPr="00CA5ECE">
        <w:rPr>
          <w:rFonts w:asciiTheme="majorHAnsi" w:hAnsiTheme="majorHAnsi" w:cs="Times New Roman"/>
          <w:szCs w:val="22"/>
        </w:rPr>
        <w:fldChar w:fldCharType="separate"/>
      </w:r>
      <w:r w:rsidR="00E22D68" w:rsidRPr="00CA5ECE">
        <w:rPr>
          <w:rFonts w:asciiTheme="majorHAnsi" w:hAnsiTheme="majorHAnsi" w:cs="Times New Roman"/>
          <w:noProof/>
          <w:szCs w:val="22"/>
        </w:rPr>
        <w:t>(Pilipenko et al., 2020)</w:t>
      </w:r>
      <w:r w:rsidR="0051644A" w:rsidRPr="00CA5ECE">
        <w:rPr>
          <w:rFonts w:asciiTheme="majorHAnsi" w:hAnsiTheme="majorHAnsi" w:cs="Times New Roman"/>
          <w:szCs w:val="22"/>
        </w:rPr>
        <w:fldChar w:fldCharType="end"/>
      </w:r>
      <w:r w:rsidRPr="00CA5ECE">
        <w:rPr>
          <w:rFonts w:asciiTheme="majorHAnsi" w:hAnsiTheme="majorHAnsi" w:cs="Times New Roman"/>
          <w:szCs w:val="22"/>
        </w:rPr>
        <w:t>,</w:t>
      </w:r>
      <w:r w:rsidR="00E977B8" w:rsidRPr="00CA5ECE">
        <w:rPr>
          <w:rFonts w:asciiTheme="majorHAnsi" w:hAnsiTheme="majorHAnsi" w:cs="Times New Roman"/>
          <w:szCs w:val="22"/>
        </w:rPr>
        <w:t xml:space="preserve"> (Budaeva &amp; Ruchin, </w:t>
      </w:r>
      <w:r w:rsidRPr="00CA5ECE">
        <w:rPr>
          <w:rFonts w:asciiTheme="majorHAnsi" w:hAnsiTheme="majorHAnsi" w:cs="Times New Roman"/>
          <w:szCs w:val="22"/>
        </w:rPr>
        <w:t>2016). Being active predators, adult flies and their larvae play an important role in the ecosystem</w:t>
      </w:r>
      <w:r w:rsidR="00A36651"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D03C78" w:rsidRPr="00CA5ECE">
        <w:rPr>
          <w:rFonts w:asciiTheme="majorHAnsi" w:hAnsiTheme="majorHAnsi" w:cs="Times New Roman"/>
          <w:szCs w:val="22"/>
        </w:rPr>
        <w:instrText>ADDIN CSL_CITATION {"citationItems":[{"id":"ITEM-1","itemData":{"DOI":"10.31610/zsr/2011.20.2.338","ISSN":"0320-9180","abstract":"The genus Jothopogon Becker, 1913 and three species of robber flies are for the first time recorded from Russia. Nine species are for the first time found in the Lower Volga area.","author":[{"dropping-particle":"","family":"Astakhov","given":"D.M.","non-dropping-particle":"","parse-names":false,"suffix":""}],"container-title":"Zoosystematica Rossica","id":"ITEM-1","issue":"2","issued":{"date-parts":[["2011"]]},"page":"338-339","title":"Robber fly species (Diptera: Asilidae) new to the lower Volga area","type":"article-journal","volume":"20"},"uris":["http://www.mendeley.com/documents/?uuid=104e0cd9-aa8e-40da-bb59-28b17bf669da"]}],"mendeley":{"formattedCitation":"(Astakhov, 2011)","manualFormatting":"(Astakhov, 2015)","plainTextFormattedCitation":"(Astakhov, 2011)","previouslyFormattedCitation":"(Astakhov, 2011)"},"properties":{"noteIndex":0},"schema":"https://github.com/citation-style-language/schema/raw/master/csl-citation.json"}</w:instrText>
      </w:r>
      <w:r w:rsidR="0051644A" w:rsidRPr="00CA5ECE">
        <w:rPr>
          <w:rFonts w:asciiTheme="majorHAnsi" w:hAnsiTheme="majorHAnsi" w:cs="Times New Roman"/>
          <w:szCs w:val="22"/>
        </w:rPr>
        <w:fldChar w:fldCharType="separate"/>
      </w:r>
      <w:r w:rsidR="00D03C78" w:rsidRPr="00CA5ECE">
        <w:rPr>
          <w:rFonts w:asciiTheme="majorHAnsi" w:hAnsiTheme="majorHAnsi" w:cs="Times New Roman"/>
          <w:noProof/>
          <w:szCs w:val="22"/>
        </w:rPr>
        <w:t>(Astakhov, 2015</w:t>
      </w:r>
      <w:r w:rsidR="00A36651" w:rsidRPr="00CA5ECE">
        <w:rPr>
          <w:rFonts w:asciiTheme="majorHAnsi" w:hAnsiTheme="majorHAnsi" w:cs="Times New Roman"/>
          <w:noProof/>
          <w:szCs w:val="22"/>
        </w:rPr>
        <w:t>)</w:t>
      </w:r>
      <w:r w:rsidR="0051644A" w:rsidRPr="00CA5ECE">
        <w:rPr>
          <w:rFonts w:asciiTheme="majorHAnsi" w:hAnsiTheme="majorHAnsi" w:cs="Times New Roman"/>
          <w:szCs w:val="22"/>
        </w:rPr>
        <w:fldChar w:fldCharType="end"/>
      </w:r>
      <w:r w:rsidR="00D03C78" w:rsidRPr="00CA5ECE">
        <w:rPr>
          <w:rFonts w:asciiTheme="majorHAnsi" w:hAnsiTheme="majorHAnsi" w:cs="Times New Roman"/>
          <w:szCs w:val="22"/>
        </w:rPr>
        <w:t xml:space="preserve">, </w:t>
      </w:r>
      <w:r w:rsidR="0051644A" w:rsidRPr="00CA5ECE">
        <w:rPr>
          <w:rFonts w:asciiTheme="majorHAnsi" w:hAnsiTheme="majorHAnsi" w:cs="Times New Roman"/>
          <w:szCs w:val="22"/>
        </w:rPr>
        <w:fldChar w:fldCharType="begin" w:fldLock="1"/>
      </w:r>
      <w:r w:rsidR="003B4EFE" w:rsidRPr="00CA5ECE">
        <w:rPr>
          <w:rFonts w:asciiTheme="majorHAnsi" w:hAnsiTheme="majorHAnsi" w:cs="Times New Roman"/>
          <w:szCs w:val="22"/>
        </w:rPr>
        <w:instrText>ADDIN CSL_CITATION {"citationItems":[{"id":"ITEM-1","itemData":{"abstract":"Grasshoppers belong to order Orthoptera which is one of the largest and diverse groups of insects. They are dominant above ground invertebrates in cultivated and in natural grasslands ecosystems. For the first time surveys and collection of insects in Tilari forest, Chandgad, Kolhapur district of Maharashtra in year 2014-2015. During this study period 17 species of grasshoppers belonging to 3 families of 17 genera were recorded. Family Acrididae was dominant with (8 species), followed by Tettigonidae (6 species) and Pyrgomorphidae (3 species).","author":[{"dropping-particle":"V.","family":"More","given":"S.","non-dropping-particle":"","parse-names":false,"suffix":""},{"dropping-particle":"","family":"Nikam","given":"K. N.","non-dropping-particle":"","parse-names":false,"suffix":""}],"container-title":"International Journal of Recent Scientific Research","id":"ITEM-1","issue":"3","issued":{"date-parts":[["2016"]]},"page":"9457-9460","title":"Research Article Studies on Grasshoppers ( Orthoptera ) in Tilari Forest , Chandgad , Kolhapur District of Maharashtra ( India )","type":"article-journal","volume":"7"},"uris":["http://www.mendeley.com/documents/?uuid=ce95f17d-c894-48f2-bbe8-8efe42cd748f"]}],"mendeley":{"formattedCitation":"(More &amp; Nikam, 2016)","plainTextFormattedCitation":"(More &amp; Nikam, 2016)","previouslyFormattedCitation":"(More &amp; Nikam, 2016)"},"properties":{"noteIndex":0},"schema":"https://github.com/citation-style-language/schema/raw/master/csl-citation.json"}</w:instrText>
      </w:r>
      <w:r w:rsidR="0051644A" w:rsidRPr="00CA5ECE">
        <w:rPr>
          <w:rFonts w:asciiTheme="majorHAnsi" w:hAnsiTheme="majorHAnsi" w:cs="Times New Roman"/>
          <w:szCs w:val="22"/>
        </w:rPr>
        <w:fldChar w:fldCharType="separate"/>
      </w:r>
      <w:r w:rsidR="00D03C78" w:rsidRPr="00CA5ECE">
        <w:rPr>
          <w:rFonts w:asciiTheme="majorHAnsi" w:hAnsiTheme="majorHAnsi" w:cs="Times New Roman"/>
          <w:noProof/>
          <w:szCs w:val="22"/>
        </w:rPr>
        <w:t>(More &amp; Nikam, 2016)</w:t>
      </w:r>
      <w:r w:rsidR="0051644A" w:rsidRPr="00CA5ECE">
        <w:rPr>
          <w:rFonts w:asciiTheme="majorHAnsi" w:hAnsiTheme="majorHAnsi" w:cs="Times New Roman"/>
          <w:szCs w:val="22"/>
        </w:rPr>
        <w:fldChar w:fldCharType="end"/>
      </w:r>
      <w:r w:rsidRPr="00CA5ECE">
        <w:rPr>
          <w:rFonts w:asciiTheme="majorHAnsi" w:hAnsiTheme="majorHAnsi" w:cs="Times New Roman"/>
          <w:szCs w:val="22"/>
        </w:rPr>
        <w:t>. Robber flies can inhabit a wide variety of terrestrial ecosystems.</w:t>
      </w:r>
    </w:p>
    <w:p w:rsidR="00672BCA" w:rsidRPr="00CA5ECE" w:rsidRDefault="00672BCA" w:rsidP="00672BCA">
      <w:pPr>
        <w:pStyle w:val="PARAGRAFISI"/>
        <w:rPr>
          <w:rFonts w:asciiTheme="majorHAnsi" w:hAnsiTheme="majorHAnsi"/>
        </w:rPr>
      </w:pPr>
      <w:r w:rsidRPr="00CA5ECE">
        <w:rPr>
          <w:rFonts w:asciiTheme="majorHAnsi" w:hAnsiTheme="majorHAnsi" w:cs="Times New Roman"/>
        </w:rPr>
        <w:t xml:space="preserve">Insects tend to have different things about the abundance in a place and related to their ability to reproduce </w:t>
      </w:r>
      <w:r w:rsidR="00040BF4" w:rsidRPr="00CA5ECE">
        <w:rPr>
          <w:rFonts w:asciiTheme="majorHAnsi" w:hAnsiTheme="majorHAnsi" w:cs="Times New Roman"/>
        </w:rPr>
        <w:t>and adapt to suitable habitats.</w:t>
      </w:r>
      <w:sdt>
        <w:sdtPr>
          <w:rPr>
            <w:rFonts w:asciiTheme="majorHAnsi" w:hAnsiTheme="majorHAnsi" w:cs="Times New Roman"/>
          </w:rPr>
          <w:id w:val="27209071"/>
          <w:citation/>
        </w:sdtPr>
        <w:sdtContent>
          <w:r w:rsidR="0051644A" w:rsidRPr="00CA5ECE">
            <w:rPr>
              <w:rFonts w:asciiTheme="majorHAnsi" w:hAnsiTheme="majorHAnsi" w:cs="Times New Roman"/>
            </w:rPr>
            <w:fldChar w:fldCharType="begin"/>
          </w:r>
          <w:r w:rsidR="00040BF4" w:rsidRPr="00CA5ECE">
            <w:rPr>
              <w:rFonts w:asciiTheme="majorHAnsi" w:hAnsiTheme="majorHAnsi" w:cs="Times New Roman"/>
            </w:rPr>
            <w:instrText xml:space="preserve"> CITATION Unt06 \l 1033 </w:instrText>
          </w:r>
          <w:r w:rsidR="0051644A" w:rsidRPr="00CA5ECE">
            <w:rPr>
              <w:rFonts w:asciiTheme="majorHAnsi" w:hAnsiTheme="majorHAnsi" w:cs="Times New Roman"/>
            </w:rPr>
            <w:fldChar w:fldCharType="separate"/>
          </w:r>
          <w:r w:rsidR="00040BF4" w:rsidRPr="00CA5ECE">
            <w:rPr>
              <w:rFonts w:asciiTheme="majorHAnsi" w:hAnsiTheme="majorHAnsi" w:cs="Times New Roman"/>
              <w:noProof/>
            </w:rPr>
            <w:t xml:space="preserve"> (Untung, 2006)</w:t>
          </w:r>
          <w:r w:rsidR="0051644A" w:rsidRPr="00CA5ECE">
            <w:rPr>
              <w:rFonts w:asciiTheme="majorHAnsi" w:hAnsiTheme="majorHAnsi" w:cs="Times New Roman"/>
            </w:rPr>
            <w:fldChar w:fldCharType="end"/>
          </w:r>
        </w:sdtContent>
      </w:sdt>
      <w:r w:rsidR="00040BF4" w:rsidRPr="00CA5ECE">
        <w:rPr>
          <w:rFonts w:asciiTheme="majorHAnsi" w:hAnsiTheme="majorHAnsi" w:cs="Times New Roman"/>
        </w:rPr>
        <w:t xml:space="preserve"> </w:t>
      </w:r>
      <w:r w:rsidRPr="00CA5ECE">
        <w:rPr>
          <w:rFonts w:asciiTheme="majorHAnsi" w:hAnsiTheme="majorHAnsi" w:cs="Times New Roman"/>
        </w:rPr>
        <w:t xml:space="preserve">said that </w:t>
      </w:r>
      <w:r w:rsidRPr="00CA5ECE">
        <w:rPr>
          <w:rFonts w:asciiTheme="majorHAnsi" w:hAnsiTheme="majorHAnsi" w:cs="Times New Roman"/>
        </w:rPr>
        <w:lastRenderedPageBreak/>
        <w:t>the stability of agricultural ecosystems can be seen from the ecological pyramids and the relationships of components in the community such as pests/herbivores, predators and parasites/carnivores. Therefore it is necessary to know how the role of asilidae in reducing locust populations in agricultural ecosystems.</w:t>
      </w:r>
    </w:p>
    <w:p w:rsidR="00217441" w:rsidRPr="00CA5ECE" w:rsidRDefault="003B791B" w:rsidP="003B791B">
      <w:pPr>
        <w:pStyle w:val="POINA"/>
      </w:pPr>
      <w:r w:rsidRPr="00CA5ECE">
        <w:t>ResearchM</w:t>
      </w:r>
      <w:r w:rsidRPr="00CA5ECE">
        <w:rPr>
          <w:lang w:val="id-ID"/>
        </w:rPr>
        <w:t>ethods</w:t>
      </w:r>
    </w:p>
    <w:p w:rsidR="00672BCA" w:rsidRPr="00CA5ECE" w:rsidRDefault="00672BCA" w:rsidP="00672BCA">
      <w:pPr>
        <w:ind w:firstLine="720"/>
        <w:jc w:val="both"/>
        <w:rPr>
          <w:rFonts w:asciiTheme="majorHAnsi" w:hAnsiTheme="majorHAnsi" w:cs="Times New Roman"/>
        </w:rPr>
      </w:pPr>
      <w:r w:rsidRPr="00CA5ECE">
        <w:rPr>
          <w:rFonts w:asciiTheme="majorHAnsi" w:hAnsiTheme="majorHAnsi" w:cs="Times New Roman"/>
        </w:rPr>
        <w:t>The research was carried out by means of meta-analysis using references from theories relevant to the research. Meta-analysis is a method of using a method by summarizing the results of two or several studies that aim to obtain results from combining, reviewing and summarizing existing research. According to Palmam, (2015) babythe results of the same research were reviewed for meta-analysis purposes.</w:t>
      </w:r>
    </w:p>
    <w:p w:rsidR="00672BCA" w:rsidRPr="00CA5ECE" w:rsidRDefault="00672BCA" w:rsidP="00672BCA">
      <w:pPr>
        <w:ind w:firstLine="720"/>
        <w:jc w:val="both"/>
        <w:rPr>
          <w:rFonts w:asciiTheme="majorHAnsi" w:hAnsiTheme="majorHAnsi" w:cs="Times New Roman"/>
        </w:rPr>
      </w:pPr>
      <w:r w:rsidRPr="00CA5ECE">
        <w:rPr>
          <w:rFonts w:asciiTheme="majorHAnsi" w:hAnsiTheme="majorHAnsi" w:cs="Times New Roman"/>
        </w:rPr>
        <w:t>This study uses national and international articles related to the effect of asilidae on decreasing locust populations as pests in agricultural ecosystems. The aim of the study was to determine the effect of asilidae on the decline in locust populations as pests in agricultural ecosystems. This research was traced from several articles as research samples.</w:t>
      </w:r>
    </w:p>
    <w:p w:rsidR="00672BCA" w:rsidRPr="00CA5ECE" w:rsidRDefault="00672BCA" w:rsidP="00672BCA">
      <w:pPr>
        <w:ind w:firstLine="720"/>
        <w:jc w:val="both"/>
        <w:rPr>
          <w:rFonts w:asciiTheme="majorHAnsi" w:hAnsiTheme="majorHAnsi" w:cs="Times New Roman"/>
        </w:rPr>
      </w:pPr>
      <w:r w:rsidRPr="00CA5ECE">
        <w:rPr>
          <w:rFonts w:asciiTheme="majorHAnsi" w:hAnsiTheme="majorHAnsi" w:cs="Times New Roman"/>
        </w:rPr>
        <w:t>From several accredited articles, Grasshopper species were taken for observation in a research laboratory, determining their role and</w:t>
      </w:r>
      <w:r w:rsidR="003B4EFE" w:rsidRPr="00CA5ECE">
        <w:rPr>
          <w:rFonts w:asciiTheme="majorHAnsi" w:hAnsiTheme="majorHAnsi" w:cs="Times New Roman"/>
        </w:rPr>
        <w:t xml:space="preserve"> identifying specimens </w:t>
      </w:r>
      <w:sdt>
        <w:sdtPr>
          <w:rPr>
            <w:rFonts w:asciiTheme="majorHAnsi" w:hAnsiTheme="majorHAnsi" w:cs="Times New Roman"/>
          </w:rPr>
          <w:id w:val="27209075"/>
          <w:citation/>
        </w:sdtPr>
        <w:sdtContent>
          <w:r w:rsidR="0051644A" w:rsidRPr="00CA5ECE">
            <w:rPr>
              <w:rFonts w:asciiTheme="majorHAnsi" w:hAnsiTheme="majorHAnsi" w:cs="Times New Roman"/>
            </w:rPr>
            <w:fldChar w:fldCharType="begin"/>
          </w:r>
          <w:r w:rsidR="008600D9" w:rsidRPr="00CA5ECE">
            <w:rPr>
              <w:rFonts w:asciiTheme="majorHAnsi" w:hAnsiTheme="majorHAnsi" w:cs="Times New Roman"/>
            </w:rPr>
            <w:instrText xml:space="preserve"> CITATION Bor961 \l 1033 </w:instrText>
          </w:r>
          <w:r w:rsidR="0051644A" w:rsidRPr="00CA5ECE">
            <w:rPr>
              <w:rFonts w:asciiTheme="majorHAnsi" w:hAnsiTheme="majorHAnsi" w:cs="Times New Roman"/>
            </w:rPr>
            <w:fldChar w:fldCharType="separate"/>
          </w:r>
          <w:r w:rsidR="008600D9" w:rsidRPr="00CA5ECE">
            <w:rPr>
              <w:rFonts w:asciiTheme="majorHAnsi" w:hAnsiTheme="majorHAnsi" w:cs="Times New Roman"/>
              <w:noProof/>
            </w:rPr>
            <w:t>(Borror et al., 1996)</w:t>
          </w:r>
          <w:r w:rsidR="0051644A" w:rsidRPr="00CA5ECE">
            <w:rPr>
              <w:rFonts w:asciiTheme="majorHAnsi" w:hAnsiTheme="majorHAnsi" w:cs="Times New Roman"/>
            </w:rPr>
            <w:fldChar w:fldCharType="end"/>
          </w:r>
        </w:sdtContent>
      </w:sdt>
      <w:r w:rsidR="003B4EFE" w:rsidRPr="00CA5ECE">
        <w:rPr>
          <w:rFonts w:asciiTheme="majorHAnsi" w:hAnsiTheme="majorHAnsi" w:cs="Times New Roman"/>
        </w:rPr>
        <w:t>. A</w:t>
      </w:r>
      <w:r w:rsidRPr="00CA5ECE">
        <w:rPr>
          <w:rFonts w:asciiTheme="majorHAnsi" w:hAnsiTheme="majorHAnsi" w:cs="Times New Roman"/>
        </w:rPr>
        <w:t>ccord</w:t>
      </w:r>
      <w:r w:rsidR="003B4EFE" w:rsidRPr="00CA5ECE">
        <w:rPr>
          <w:rFonts w:asciiTheme="majorHAnsi" w:hAnsiTheme="majorHAnsi" w:cs="Times New Roman"/>
        </w:rPr>
        <w:t xml:space="preserve">ing to research </w:t>
      </w:r>
      <w:r w:rsidR="0051644A" w:rsidRPr="00CA5ECE">
        <w:rPr>
          <w:rFonts w:asciiTheme="majorHAnsi" w:hAnsiTheme="majorHAnsi" w:cs="Times New Roman"/>
        </w:rPr>
        <w:fldChar w:fldCharType="begin" w:fldLock="1"/>
      </w:r>
      <w:r w:rsidR="003B4EFE" w:rsidRPr="00CA5ECE">
        <w:rPr>
          <w:rFonts w:asciiTheme="majorHAnsi" w:hAnsiTheme="majorHAnsi" w:cs="Times New Roman"/>
        </w:rPr>
        <w:instrText>ADDIN CSL_CITATION {"citationItems":[{"id":"ITEM-1","itemData":{"author":[{"dropping-particle":"","family":"Catling","given":"Paul M","non-dropping-particle":"","parse-names":false,"suffix":""},{"dropping-particle":"","family":"Kostiuk","given":"Brenda","non-dropping-particle":"","parse-names":false,"suffix":""},{"dropping-particle":"","family":"Armstrong","given":"Terry","non-dropping-particle":"","parse-names":false,"suffix":""}],"id":"ITEM-1","issued":{"date-parts":[["2020"]]},"page":"213-216","title":"The Canadian Field-Naturalist Note","type":"article-journal"},"uris":["http://www.mendeley.com/documents/?uuid=d6ee2244-11a0-42b2-ba35-1e61dc623b36"]}],"mendeley":{"formattedCitation":"(Catling et al., 2020)","plainTextFormattedCitation":"(Catling et al., 2020)","previouslyFormattedCitation":"(Catling et al., 2020)"},"properties":{"noteIndex":0},"schema":"https://github.com/citation-style-language/schema/raw/master/csl-citation.json"}</w:instrText>
      </w:r>
      <w:r w:rsidR="0051644A" w:rsidRPr="00CA5ECE">
        <w:rPr>
          <w:rFonts w:asciiTheme="majorHAnsi" w:hAnsiTheme="majorHAnsi" w:cs="Times New Roman"/>
        </w:rPr>
        <w:fldChar w:fldCharType="separate"/>
      </w:r>
      <w:r w:rsidR="003B4EFE" w:rsidRPr="00CA5ECE">
        <w:rPr>
          <w:rFonts w:asciiTheme="majorHAnsi" w:hAnsiTheme="majorHAnsi" w:cs="Times New Roman"/>
          <w:noProof/>
        </w:rPr>
        <w:t>(Catling et al., 2020)</w:t>
      </w:r>
      <w:r w:rsidR="0051644A" w:rsidRPr="00CA5ECE">
        <w:rPr>
          <w:rFonts w:asciiTheme="majorHAnsi" w:hAnsiTheme="majorHAnsi" w:cs="Times New Roman"/>
        </w:rPr>
        <w:fldChar w:fldCharType="end"/>
      </w:r>
      <w:r w:rsidR="003B4EFE" w:rsidRPr="00CA5ECE">
        <w:rPr>
          <w:rFonts w:asciiTheme="majorHAnsi" w:hAnsiTheme="majorHAnsi" w:cs="Times New Roman"/>
        </w:rPr>
        <w:t xml:space="preserve"> </w:t>
      </w:r>
      <w:r w:rsidRPr="00CA5ECE">
        <w:rPr>
          <w:rFonts w:asciiTheme="majorHAnsi" w:hAnsiTheme="majorHAnsi" w:cs="Times New Roman"/>
        </w:rPr>
        <w:t>and several other studies. The role of grasshoppers in the ecosystem can be determined by observing images taken of plants using the camera in the same plot position and then measuring temperature, humidity, altitude and wind speed.</w:t>
      </w:r>
    </w:p>
    <w:p w:rsidR="00AA630E" w:rsidRPr="00CA5ECE" w:rsidRDefault="00AA630E" w:rsidP="00AA630E">
      <w:pPr>
        <w:pStyle w:val="POINA"/>
      </w:pPr>
      <w:r w:rsidRPr="00CA5ECE">
        <w:t>Research Results and Discussion</w:t>
      </w:r>
    </w:p>
    <w:p w:rsidR="00672BCA" w:rsidRPr="00CA5ECE" w:rsidRDefault="00672BCA" w:rsidP="00672BCA">
      <w:pPr>
        <w:pStyle w:val="PARAGRAFISI"/>
        <w:rPr>
          <w:rFonts w:ascii="Times New Roman" w:hAnsi="Times New Roman" w:cs="Times New Roman"/>
          <w:sz w:val="24"/>
        </w:rPr>
      </w:pPr>
      <w:r w:rsidRPr="00CA5ECE">
        <w:rPr>
          <w:rFonts w:asciiTheme="majorHAnsi" w:hAnsiTheme="majorHAnsi" w:cs="Times New Roman"/>
        </w:rPr>
        <w:lastRenderedPageBreak/>
        <w:t xml:space="preserve">Based on the search results for national and international articles in scientific publications published in 2017-2022 that meet the stipulated conditions, it can be found in Table 1. Insects in an ecosystem totaling 3,097 Orthoptera individuals belong to the Acrididae, Pyrgomorphidae </w:t>
      </w:r>
      <w:r w:rsidRPr="00CA5ECE">
        <w:rPr>
          <w:rFonts w:asciiTheme="majorHAnsi" w:hAnsiTheme="majorHAnsi" w:cs="Times New Roman"/>
        </w:rPr>
        <w:lastRenderedPageBreak/>
        <w:t>and Tetrigidae families, which have 7</w:t>
      </w:r>
      <w:r w:rsidRPr="00CA5ECE">
        <w:rPr>
          <w:rFonts w:ascii="Times New Roman" w:hAnsi="Times New Roman" w:cs="Times New Roman"/>
        </w:rPr>
        <w:t xml:space="preserve"> </w:t>
      </w:r>
      <w:r w:rsidRPr="00CA5ECE">
        <w:rPr>
          <w:rFonts w:asciiTheme="majorHAnsi" w:hAnsiTheme="majorHAnsi" w:cs="Times New Roman"/>
        </w:rPr>
        <w:t>genera, namely Oxya, Gesunola, Criotettix, Atractomorpha, Valanga, Miramella, and 7 other species. In the agricultural ecosystem area there are 3 species while in the plantation forest ecosystem there are 5 species.</w:t>
      </w:r>
    </w:p>
    <w:p w:rsidR="00AA630E" w:rsidRPr="00CA5ECE" w:rsidRDefault="00AA630E" w:rsidP="00AA630E">
      <w:pPr>
        <w:pStyle w:val="POINA"/>
        <w:sectPr w:rsidR="00AA630E" w:rsidRPr="00CA5ECE" w:rsidSect="00AE6052">
          <w:type w:val="continuous"/>
          <w:pgSz w:w="11906" w:h="16838" w:code="9"/>
          <w:pgMar w:top="2268" w:right="1701" w:bottom="1985" w:left="1701" w:header="1588" w:footer="1304" w:gutter="0"/>
          <w:cols w:num="2" w:space="720"/>
        </w:sectPr>
      </w:pPr>
    </w:p>
    <w:p w:rsidR="0025707D" w:rsidRPr="00CA5ECE" w:rsidRDefault="0025707D" w:rsidP="00672BCA">
      <w:pPr>
        <w:spacing w:before="240"/>
        <w:rPr>
          <w:rFonts w:asciiTheme="majorHAnsi" w:hAnsiTheme="majorHAnsi" w:cs="Times New Roman"/>
          <w:b/>
          <w:i/>
        </w:rPr>
      </w:pPr>
      <w:r w:rsidRPr="00CA5ECE">
        <w:rPr>
          <w:rFonts w:asciiTheme="majorHAnsi" w:hAnsiTheme="majorHAnsi"/>
          <w:b/>
        </w:rPr>
        <w:lastRenderedPageBreak/>
        <w:t>Ta</w:t>
      </w:r>
      <w:r w:rsidR="00E12407" w:rsidRPr="00CA5ECE">
        <w:rPr>
          <w:rFonts w:asciiTheme="majorHAnsi" w:hAnsiTheme="majorHAnsi"/>
          <w:b/>
        </w:rPr>
        <w:t>ble</w:t>
      </w:r>
      <w:r w:rsidRPr="00CA5ECE">
        <w:rPr>
          <w:rFonts w:asciiTheme="majorHAnsi" w:hAnsiTheme="majorHAnsi"/>
          <w:b/>
        </w:rPr>
        <w:t xml:space="preserve"> 1</w:t>
      </w:r>
      <w:r w:rsidRPr="00CA5ECE">
        <w:rPr>
          <w:rFonts w:asciiTheme="majorHAnsi" w:hAnsiTheme="majorHAnsi"/>
          <w:b/>
        </w:rPr>
        <w:br/>
      </w:r>
      <w:r w:rsidR="00672BCA" w:rsidRPr="00CA5ECE">
        <w:rPr>
          <w:rFonts w:asciiTheme="majorHAnsi" w:hAnsiTheme="majorHAnsi" w:cs="Times New Roman"/>
          <w:b/>
          <w:i/>
        </w:rPr>
        <w:t>Findings of locust species in agricultural ecosystems and plantation forests</w:t>
      </w:r>
    </w:p>
    <w:tbl>
      <w:tblPr>
        <w:tblStyle w:val="TableGrid"/>
        <w:tblW w:w="7380" w:type="dxa"/>
        <w:tblLook w:val="04A0"/>
      </w:tblPr>
      <w:tblGrid>
        <w:gridCol w:w="601"/>
        <w:gridCol w:w="2459"/>
        <w:gridCol w:w="2340"/>
        <w:gridCol w:w="1980"/>
      </w:tblGrid>
      <w:tr w:rsidR="0006372A" w:rsidRPr="00CA5ECE" w:rsidTr="0006372A">
        <w:tc>
          <w:tcPr>
            <w:tcW w:w="601" w:type="dxa"/>
            <w:tcBorders>
              <w:left w:val="nil"/>
            </w:tcBorders>
          </w:tcPr>
          <w:p w:rsidR="0006372A" w:rsidRPr="00CA5ECE" w:rsidRDefault="0006372A" w:rsidP="00157D1C">
            <w:pPr>
              <w:jc w:val="center"/>
              <w:rPr>
                <w:rFonts w:ascii="Times New Roman" w:hAnsi="Times New Roman" w:cs="Times New Roman"/>
                <w:b/>
                <w:sz w:val="24"/>
              </w:rPr>
            </w:pPr>
            <w:r w:rsidRPr="00CA5ECE">
              <w:rPr>
                <w:rFonts w:ascii="Times New Roman" w:hAnsi="Times New Roman" w:cs="Times New Roman"/>
                <w:b/>
                <w:sz w:val="24"/>
              </w:rPr>
              <w:t>No</w:t>
            </w:r>
          </w:p>
        </w:tc>
        <w:tc>
          <w:tcPr>
            <w:tcW w:w="2459" w:type="dxa"/>
          </w:tcPr>
          <w:p w:rsidR="0006372A" w:rsidRPr="00CA5ECE" w:rsidRDefault="0006372A" w:rsidP="00157D1C">
            <w:pPr>
              <w:jc w:val="center"/>
              <w:rPr>
                <w:rFonts w:ascii="Times New Roman" w:hAnsi="Times New Roman" w:cs="Times New Roman"/>
                <w:b/>
                <w:sz w:val="24"/>
              </w:rPr>
            </w:pPr>
            <w:r w:rsidRPr="00CA5ECE">
              <w:rPr>
                <w:rFonts w:ascii="Times New Roman" w:hAnsi="Times New Roman" w:cs="Times New Roman"/>
                <w:b/>
                <w:bCs/>
                <w:color w:val="000000"/>
                <w:sz w:val="24"/>
              </w:rPr>
              <w:t>Fly species</w:t>
            </w:r>
          </w:p>
        </w:tc>
        <w:tc>
          <w:tcPr>
            <w:tcW w:w="2340" w:type="dxa"/>
          </w:tcPr>
          <w:p w:rsidR="0006372A" w:rsidRPr="00CA5ECE" w:rsidRDefault="0006372A" w:rsidP="00157D1C">
            <w:pPr>
              <w:jc w:val="center"/>
              <w:rPr>
                <w:rFonts w:ascii="Times New Roman" w:hAnsi="Times New Roman" w:cs="Times New Roman"/>
                <w:b/>
                <w:sz w:val="24"/>
              </w:rPr>
            </w:pPr>
            <w:r w:rsidRPr="00CA5ECE">
              <w:rPr>
                <w:rFonts w:ascii="Times New Roman" w:hAnsi="Times New Roman" w:cs="Times New Roman"/>
                <w:b/>
                <w:bCs/>
                <w:color w:val="000000"/>
                <w:sz w:val="24"/>
              </w:rPr>
              <w:t>Article Title</w:t>
            </w:r>
          </w:p>
        </w:tc>
        <w:tc>
          <w:tcPr>
            <w:tcW w:w="1980" w:type="dxa"/>
            <w:tcBorders>
              <w:right w:val="nil"/>
            </w:tcBorders>
          </w:tcPr>
          <w:p w:rsidR="0006372A" w:rsidRPr="00CA5ECE" w:rsidRDefault="0006372A" w:rsidP="00157D1C">
            <w:pPr>
              <w:jc w:val="center"/>
              <w:rPr>
                <w:rFonts w:ascii="Times New Roman" w:hAnsi="Times New Roman" w:cs="Times New Roman"/>
                <w:b/>
                <w:sz w:val="24"/>
              </w:rPr>
            </w:pPr>
            <w:r w:rsidRPr="00CA5ECE">
              <w:rPr>
                <w:rFonts w:ascii="Times New Roman" w:hAnsi="Times New Roman" w:cs="Times New Roman"/>
                <w:b/>
                <w:sz w:val="24"/>
              </w:rPr>
              <w:t>Total</w:t>
            </w:r>
          </w:p>
        </w:tc>
      </w:tr>
      <w:tr w:rsidR="0006372A" w:rsidRPr="00CA5ECE" w:rsidTr="0006372A">
        <w:trPr>
          <w:trHeight w:val="1660"/>
        </w:trPr>
        <w:tc>
          <w:tcPr>
            <w:tcW w:w="601" w:type="dxa"/>
            <w:tcBorders>
              <w:left w:val="nil"/>
            </w:tcBorders>
          </w:tcPr>
          <w:p w:rsidR="0006372A" w:rsidRPr="00CA5ECE" w:rsidRDefault="0006372A" w:rsidP="00157D1C">
            <w:pPr>
              <w:jc w:val="center"/>
              <w:rPr>
                <w:rFonts w:ascii="Times New Roman" w:hAnsi="Times New Roman" w:cs="Times New Roman"/>
                <w:sz w:val="24"/>
              </w:rPr>
            </w:pPr>
            <w:r w:rsidRPr="00CA5ECE">
              <w:rPr>
                <w:rFonts w:ascii="Times New Roman" w:hAnsi="Times New Roman" w:cs="Times New Roman"/>
                <w:sz w:val="24"/>
              </w:rPr>
              <w:t>1</w:t>
            </w:r>
          </w:p>
        </w:tc>
        <w:tc>
          <w:tcPr>
            <w:tcW w:w="2459" w:type="dxa"/>
          </w:tcPr>
          <w:p w:rsidR="0006372A" w:rsidRPr="00CA5ECE" w:rsidRDefault="0006372A" w:rsidP="00157D1C">
            <w:pPr>
              <w:jc w:val="center"/>
              <w:rPr>
                <w:rFonts w:ascii="Times New Roman" w:hAnsi="Times New Roman" w:cs="Times New Roman"/>
                <w:i/>
              </w:rPr>
            </w:pPr>
            <w:r w:rsidRPr="00CA5ECE">
              <w:rPr>
                <w:rFonts w:ascii="Times New Roman" w:hAnsi="Times New Roman" w:cs="Times New Roman"/>
                <w:i/>
                <w:sz w:val="24"/>
              </w:rPr>
              <w:t>M. domestica M. conducens, C. megacephala dan C. rufifacies</w:t>
            </w:r>
          </w:p>
        </w:tc>
        <w:tc>
          <w:tcPr>
            <w:tcW w:w="2340" w:type="dxa"/>
          </w:tcPr>
          <w:p w:rsidR="0006372A" w:rsidRPr="00CA5ECE" w:rsidRDefault="0006372A" w:rsidP="00157D1C">
            <w:pPr>
              <w:rPr>
                <w:rFonts w:ascii="Times New Roman" w:hAnsi="Times New Roman" w:cs="Times New Roman"/>
                <w:sz w:val="24"/>
              </w:rPr>
            </w:pPr>
            <w:r w:rsidRPr="00CA5ECE">
              <w:rPr>
                <w:rFonts w:ascii="Times New Roman" w:hAnsi="Times New Roman" w:cs="Times New Roman"/>
                <w:sz w:val="24"/>
              </w:rPr>
              <w:t>Kelimpahan Nisbi, Frekuensi Dan Dominansi Jenis Lalat Di Beberapa Pasar Tradisional Di Kecamatan Martapura</w:t>
            </w:r>
          </w:p>
        </w:tc>
        <w:tc>
          <w:tcPr>
            <w:tcW w:w="1980" w:type="dxa"/>
            <w:tcBorders>
              <w:right w:val="nil"/>
            </w:tcBorders>
          </w:tcPr>
          <w:p w:rsidR="0006372A" w:rsidRPr="00CA5ECE" w:rsidRDefault="0006372A" w:rsidP="00157D1C">
            <w:pPr>
              <w:jc w:val="center"/>
              <w:rPr>
                <w:rFonts w:ascii="Times New Roman" w:hAnsi="Times New Roman" w:cs="Times New Roman"/>
                <w:sz w:val="24"/>
              </w:rPr>
            </w:pPr>
            <w:r w:rsidRPr="00CA5ECE">
              <w:rPr>
                <w:rFonts w:ascii="Times New Roman" w:hAnsi="Times New Roman" w:cs="Times New Roman"/>
                <w:sz w:val="24"/>
              </w:rPr>
              <w:t>823</w:t>
            </w:r>
            <w:r w:rsidRPr="00CA5ECE">
              <w:rPr>
                <w:rFonts w:ascii="Times New Roman" w:hAnsi="Times New Roman" w:cs="Times New Roman"/>
                <w:color w:val="FFFFFF" w:themeColor="background1"/>
                <w:sz w:val="24"/>
              </w:rPr>
              <w:t>.</w:t>
            </w:r>
          </w:p>
        </w:tc>
      </w:tr>
      <w:tr w:rsidR="0006372A" w:rsidRPr="00CA5ECE" w:rsidTr="0006372A">
        <w:tc>
          <w:tcPr>
            <w:tcW w:w="601" w:type="dxa"/>
            <w:tcBorders>
              <w:left w:val="nil"/>
            </w:tcBorders>
          </w:tcPr>
          <w:p w:rsidR="0006372A" w:rsidRPr="00CA5ECE" w:rsidRDefault="0006372A" w:rsidP="00157D1C">
            <w:pPr>
              <w:jc w:val="center"/>
              <w:rPr>
                <w:rFonts w:ascii="Times New Roman" w:hAnsi="Times New Roman" w:cs="Times New Roman"/>
                <w:sz w:val="24"/>
              </w:rPr>
            </w:pPr>
            <w:r w:rsidRPr="00CA5ECE">
              <w:rPr>
                <w:rFonts w:ascii="Times New Roman" w:hAnsi="Times New Roman" w:cs="Times New Roman"/>
                <w:sz w:val="24"/>
              </w:rPr>
              <w:t>2</w:t>
            </w:r>
          </w:p>
        </w:tc>
        <w:tc>
          <w:tcPr>
            <w:tcW w:w="2459" w:type="dxa"/>
          </w:tcPr>
          <w:p w:rsidR="0006372A" w:rsidRPr="00CA5ECE" w:rsidRDefault="0006372A" w:rsidP="00157D1C">
            <w:pPr>
              <w:jc w:val="center"/>
              <w:rPr>
                <w:rFonts w:ascii="Times New Roman" w:hAnsi="Times New Roman" w:cs="Times New Roman"/>
                <w:i/>
              </w:rPr>
            </w:pPr>
            <w:r w:rsidRPr="00CA5ECE">
              <w:rPr>
                <w:rFonts w:ascii="Times New Roman" w:hAnsi="Times New Roman" w:cs="Times New Roman"/>
                <w:i/>
                <w:sz w:val="24"/>
              </w:rPr>
              <w:t>Atractomorpha crenulata, Criotettix cf. robustus (Hancock), Gesonula mundata (Walker), Hesperotettix viridis pratensis,  Miramella alpine, Oxya hyla intricata (Stal) , Valanga nigricornis (Burmeister)</w:t>
            </w:r>
          </w:p>
        </w:tc>
        <w:tc>
          <w:tcPr>
            <w:tcW w:w="2340" w:type="dxa"/>
          </w:tcPr>
          <w:p w:rsidR="0006372A" w:rsidRPr="00CA5ECE" w:rsidRDefault="0006372A" w:rsidP="00157D1C">
            <w:pPr>
              <w:rPr>
                <w:rFonts w:ascii="Times New Roman" w:hAnsi="Times New Roman" w:cs="Times New Roman"/>
              </w:rPr>
            </w:pPr>
            <w:r w:rsidRPr="00CA5ECE">
              <w:rPr>
                <w:rFonts w:ascii="Times New Roman" w:hAnsi="Times New Roman" w:cs="Times New Roman"/>
                <w:sz w:val="24"/>
              </w:rPr>
              <w:t>Biodiversitas Belalang (Acrididae: ordo Orthoptera) pada Agroekosistem (zea mays l.) dan Ekosistem Hutan Tanaman di Kebun Raya Baturaden, Banyumas</w:t>
            </w:r>
          </w:p>
        </w:tc>
        <w:tc>
          <w:tcPr>
            <w:tcW w:w="1980" w:type="dxa"/>
            <w:tcBorders>
              <w:right w:val="nil"/>
            </w:tcBorders>
          </w:tcPr>
          <w:p w:rsidR="0006372A" w:rsidRPr="00CA5ECE" w:rsidRDefault="0006372A" w:rsidP="00157D1C">
            <w:pPr>
              <w:jc w:val="center"/>
              <w:rPr>
                <w:rFonts w:ascii="Times New Roman" w:hAnsi="Times New Roman" w:cs="Times New Roman"/>
                <w:sz w:val="24"/>
              </w:rPr>
            </w:pPr>
            <w:r w:rsidRPr="00CA5ECE">
              <w:rPr>
                <w:rFonts w:ascii="Times New Roman" w:hAnsi="Times New Roman" w:cs="Times New Roman"/>
                <w:sz w:val="24"/>
              </w:rPr>
              <w:t>1030</w:t>
            </w:r>
            <w:r w:rsidRPr="00CA5ECE">
              <w:rPr>
                <w:rFonts w:ascii="Times New Roman" w:hAnsi="Times New Roman" w:cs="Times New Roman"/>
                <w:color w:val="FFFFFF" w:themeColor="background1"/>
                <w:sz w:val="24"/>
              </w:rPr>
              <w:t>.</w:t>
            </w:r>
          </w:p>
        </w:tc>
      </w:tr>
    </w:tbl>
    <w:p w:rsidR="0006372A" w:rsidRPr="00CA5ECE" w:rsidRDefault="0006372A" w:rsidP="0006372A">
      <w:pPr>
        <w:pStyle w:val="NormalWeb"/>
        <w:spacing w:before="0" w:beforeAutospacing="0" w:after="0" w:afterAutospacing="0"/>
        <w:ind w:firstLine="720"/>
        <w:jc w:val="both"/>
        <w:rPr>
          <w:rFonts w:asciiTheme="majorHAnsi" w:hAnsiTheme="majorHAnsi"/>
          <w:color w:val="000000"/>
        </w:rPr>
        <w:sectPr w:rsidR="0006372A" w:rsidRPr="00CA5ECE" w:rsidSect="00650187">
          <w:type w:val="continuous"/>
          <w:pgSz w:w="11906" w:h="16838" w:code="9"/>
          <w:pgMar w:top="2268" w:right="1701" w:bottom="1985" w:left="1701" w:header="1588" w:footer="1304" w:gutter="0"/>
          <w:cols w:space="720"/>
        </w:sectPr>
      </w:pPr>
    </w:p>
    <w:p w:rsidR="0006372A" w:rsidRPr="00CA5ECE" w:rsidRDefault="0006372A"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color w:val="000000"/>
        </w:rPr>
        <w:lastRenderedPageBreak/>
        <w:t xml:space="preserve">In Table 1 it can be observed that in several studies, there were 823 species of M. domestica, M. conducens, C. megacephala, and C. rufifacies. In addition, research on other articles on agricultural ecosystems (Zea mays L.) contained species of Valanga nigricornis (Burmeister). , Gesonula mundata (Walker), and Oxya hyla intricata (Stal). In the plantation forest ecosystem the species found include: Oxya hyla intricata (Stal), Atractomorpha crenulata, Criotettix robustus (Hancock), Hesperotettix viridis pratensis, Miramella alpina (Kollar). The agricultural ecosystem has 1030 individuals covering 1 family and 3 species. While the plantation forest has 2067 individuals covering 3 families and 5 species. This illustrates that there are </w:t>
      </w:r>
      <w:r w:rsidRPr="00CA5ECE">
        <w:rPr>
          <w:rFonts w:asciiTheme="majorHAnsi" w:hAnsiTheme="majorHAnsi"/>
          <w:color w:val="000000"/>
        </w:rPr>
        <w:lastRenderedPageBreak/>
        <w:t>fewer species in agricultural ecosystems than plantation forest ecosystems.</w:t>
      </w:r>
    </w:p>
    <w:p w:rsidR="0006372A" w:rsidRPr="00CA5ECE" w:rsidRDefault="0006372A" w:rsidP="0006372A">
      <w:pPr>
        <w:pStyle w:val="NormalWeb"/>
        <w:spacing w:before="0" w:beforeAutospacing="0" w:after="0" w:afterAutospacing="0"/>
        <w:ind w:firstLine="720"/>
        <w:jc w:val="both"/>
        <w:rPr>
          <w:rFonts w:asciiTheme="majorHAnsi" w:hAnsiTheme="majorHAnsi"/>
          <w:lang w:val="en-US"/>
        </w:rPr>
      </w:pPr>
      <w:r w:rsidRPr="00CA5ECE">
        <w:rPr>
          <w:rFonts w:asciiTheme="majorHAnsi" w:hAnsiTheme="majorHAnsi"/>
          <w:color w:val="000000"/>
        </w:rPr>
        <w:t xml:space="preserve">Obtained a number of different types of insects in agricultural ecosystems and plantation forest ecosystems. Insect species are more abundant in plantation forest ecosystems than agricultural ecosystems. This happens because the existence of various types of flora in plantation forest ecosystems is higher than agricultural ecosystems. Species diversity of grasshoppers is influenced by the vegetation structure in both ecosystems. Insects need nests and food sources which are obtained from the abundance of various types of vegetation in natural forests </w:t>
      </w:r>
      <w:r w:rsidR="0051644A" w:rsidRPr="00CA5ECE">
        <w:rPr>
          <w:rFonts w:asciiTheme="majorHAnsi" w:hAnsiTheme="majorHAnsi"/>
          <w:color w:val="000000"/>
        </w:rPr>
        <w:fldChar w:fldCharType="begin" w:fldLock="1"/>
      </w:r>
      <w:r w:rsidR="003B4EFE" w:rsidRPr="00CA5ECE">
        <w:rPr>
          <w:rFonts w:asciiTheme="majorHAnsi" w:hAnsiTheme="majorHAnsi"/>
          <w:color w:val="000000"/>
        </w:rPr>
        <w:instrText>ADDIN CSL_CITATION {"citationItems":[{"id":"ITEM-1","itemData":{"DOI":"10.1007/s10531-004-1234-6","ISSN":"09603115","abstract":"Arthropod assemblages were examined in Lama forest reserve, a protected area situated in the Dahomey gap, southern Benin, composed of plantations, degraded forest and remnants of natural forest. The objectives were to compare assemblages in relation to forest type and use, to elucidate the value of forest plantations for biodiversity conservation and to identify indicator species for specific forest habitats. Arthropods were collected over an 11-month period, using standardized sets of traps (pitfall, emergence, Malaise and flight intercept traps). Nine different habitats were studied, including natural and degraded forest, forest plantations (Tectona grandis and Senna siamea) of different age, and isolated forest fragments. Our analysis focused on detritivorous and xylophagous arthropods but also included ground beetles and heteropterans, totalling 393 species. We found no differences in species richness among natural and degraded forest habitats in the centre of the reserve (Noyau central). Outside of the Noyau central, species richness was highest in old teak plantations and isolated forest fragments and lowest in young teak and fuelwood plantations. Detrended correspondence analysis (DCA) separated three main groups: (1) natural forest, (2) degraded forest and young plantations, and (3) old plantations and isolated forest fragments. Multiple regression of DCA scores of the first two axes on environmental variables identified one natural and three disturbance-related predictors of arthropod assemblages in Lama forest: soil type (texture), canopy height, naturalness (proportion of Guineo-Congolian plant species) and understorey vegetation cover. We identified 15 indicator species for six different forest habitats. The highest numbers were found in abandoned settlements and old teak plantations. β-diversity was similar among the three DCA ordination groups (degraded forest excluded). Values for β-diversity were relatively high, suggesting that all major forest habitats contribute significantly to regional species pools and should therefore be protected. To enhance arthropod diversity, we propose that management practices in Lama forest should aim to encourage the development of species-rich understorey vegetation of the Guineo-Congolian phytogeographical region. © Springer 2006.","author":[{"dropping-particle":"","family":"Lachat","given":"Thibault","non-dropping-particle":"","parse-names":false,"suffix":""},{"dropping-particle":"","family":"Attignon","given":"Serge","non-dropping-particle":"","parse-names":false,"suffix":""},{"dropping-particle":"","family":"Djego","given":"Julien","non-dropping-particle":"","parse-names":false,"suffix":""},{"dropping-particle":"","family":"Goergen","given":"Georg","non-dropping-particle":"","parse-names":false,"suffix":""},{"dropping-particle":"","family":"Nagel","given":"Peter","non-dropping-particle":"","parse-names":false,"suffix":""},{"dropping-particle":"","family":"Sinsin","given":"Brice","non-dropping-particle":"","parse-names":false,"suffix":""},{"dropping-particle":"","family":"Peveling","given":"Ralf","non-dropping-particle":"","parse-names":false,"suffix":""}],"container-title":"Biodiversity and Conservation","id":"ITEM-1","issue":"1","issued":{"date-parts":[["2006"]]},"page":"3-23","title":"Arthropod diversity in Lama forest reserve (South Benin), a mosaic of natural, degraded and plantation forests","type":"article-journal","volume":"15"},"uris":["http://www.mendeley.com/documents/?uuid=7a3c67ac-6924-43e7-b829-da35dcfed7a3"]}],"mendeley":{"formattedCitation":"(Lachat et al., 2006)","plainTextFormattedCitation":"(Lachat et al., 2006)","previouslyFormattedCitation":"(Lachat et al., 2006)"},"properties":{"noteIndex":0},"schema":"https://github.com/citation-style-language/schema/raw/master/csl-citation.json"}</w:instrText>
      </w:r>
      <w:r w:rsidR="0051644A" w:rsidRPr="00CA5ECE">
        <w:rPr>
          <w:rFonts w:asciiTheme="majorHAnsi" w:hAnsiTheme="majorHAnsi"/>
          <w:color w:val="000000"/>
        </w:rPr>
        <w:fldChar w:fldCharType="separate"/>
      </w:r>
      <w:r w:rsidR="003B4EFE" w:rsidRPr="00CA5ECE">
        <w:rPr>
          <w:rFonts w:asciiTheme="majorHAnsi" w:hAnsiTheme="majorHAnsi"/>
          <w:noProof/>
          <w:color w:val="000000"/>
        </w:rPr>
        <w:t>(Lachat et al., 2006)</w:t>
      </w:r>
      <w:r w:rsidR="0051644A" w:rsidRPr="00CA5ECE">
        <w:rPr>
          <w:rFonts w:asciiTheme="majorHAnsi" w:hAnsiTheme="majorHAnsi"/>
          <w:color w:val="000000"/>
        </w:rPr>
        <w:fldChar w:fldCharType="end"/>
      </w:r>
      <w:r w:rsidR="003B4EFE" w:rsidRPr="00CA5ECE">
        <w:rPr>
          <w:rFonts w:asciiTheme="majorHAnsi" w:hAnsiTheme="majorHAnsi"/>
          <w:color w:val="000000"/>
          <w:lang w:val="en-US"/>
        </w:rPr>
        <w:t>.</w:t>
      </w:r>
    </w:p>
    <w:p w:rsidR="0006372A" w:rsidRPr="00CA5ECE" w:rsidRDefault="0006372A"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color w:val="000000"/>
        </w:rPr>
        <w:t xml:space="preserve">Several factors affect the diversity of grasshoppers in both </w:t>
      </w:r>
      <w:r w:rsidRPr="00CA5ECE">
        <w:rPr>
          <w:rFonts w:asciiTheme="majorHAnsi" w:hAnsiTheme="majorHAnsi"/>
          <w:color w:val="000000"/>
        </w:rPr>
        <w:lastRenderedPageBreak/>
        <w:t>ecosystems, one of which is environmental factors. From research results traced from several articles accredited by SINTA, it was found that in agricultural areas the average temperature is 32.16 ºC with an estimate of 28ºC-39 ºC. Then in the plantation forest ecosystem area has an average temperature of 23 ºC, a minimum temperature of 21ºC and a maximum of 26 ºC.</w:t>
      </w:r>
    </w:p>
    <w:p w:rsidR="0006372A" w:rsidRPr="00CA5ECE" w:rsidRDefault="00432031"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color w:val="000000"/>
        </w:rPr>
        <w:t>The results of</w:t>
      </w:r>
      <w:r w:rsidRPr="00CA5ECE">
        <w:rPr>
          <w:rFonts w:asciiTheme="majorHAnsi" w:hAnsiTheme="majorHAnsi"/>
          <w:color w:val="000000"/>
          <w:lang w:val="en-US"/>
        </w:rPr>
        <w:t xml:space="preserve"> research by </w:t>
      </w:r>
      <w:r w:rsidR="0051644A" w:rsidRPr="00CA5ECE">
        <w:rPr>
          <w:rFonts w:asciiTheme="majorHAnsi" w:hAnsiTheme="majorHAnsi"/>
          <w:color w:val="000000"/>
          <w:lang w:val="en-US"/>
        </w:rPr>
        <w:fldChar w:fldCharType="begin" w:fldLock="1"/>
      </w:r>
      <w:r w:rsidR="00074201" w:rsidRPr="00CA5ECE">
        <w:rPr>
          <w:rFonts w:asciiTheme="majorHAnsi" w:hAnsiTheme="majorHAnsi"/>
          <w:color w:val="000000"/>
          <w:lang w:val="en-US"/>
        </w:rPr>
        <w:instrText>ADDIN CSL_CITATION {"citationItems":[{"id":"ITEM-1","itemData":{"abstract":"a land use type and land surface cover on mountain slope and watershed area has an important role in hydrological characteristics of such a watershed. The existence of a forest on upper watershed which is generally mountaneous, functions as a recharge area or a head water catchment area. A research on the effect of forest land use change on water yield was conducted on the area of Baturaden Botanical Garden. The aim of this research was to provide the information of water yield as a result of forest land use change in relation to the establishment of Baturaden Botanical Garden. These could be used as a basic consideration for decision maker to value forest services in ecological aspect e.g. water yield. The results showed that the height range of water in the pool was 0-10 cm in August and September, while in other months it was 19-268 cm. Rainfall ranges in August-September and other months were 40-111 mm and 149-832 mm respectively. The soil permeability ranged from medium to very fast (4.46-54.54 cm/hour).","author":[{"dropping-particle":"","family":"Pudjiharta","given":"A","non-dropping-particle":"","parse-names":false,"suffix":""}],"container-title":"Jurnal Penelitian Hutan dan Konservasi Alam","id":"ITEM-1","issue":"2","issued":{"date-parts":[["2010"]]},"page":"119-126","title":"PENGARUH PERUBAHAN PENGGUNAAN LAHAN HUTAN TERHADAP HASIL AIR DI BATURADEN (Effect of Forest Land Use Change on Water Yield at Baturaden)*","type":"article-journal","volume":"7"},"uris":["http://www.mendeley.com/documents/?uuid=22f3d71f-7d16-49d0-9112-affc47d39de9"]}],"mendeley":{"formattedCitation":"(Pudjiharta, 2010)","plainTextFormattedCitation":"(Pudjiharta, 2010)","previouslyFormattedCitation":"(Pudjiharta, 2010)"},"properties":{"noteIndex":0},"schema":"https://github.com/citation-style-language/schema/raw/master/csl-citation.json"}</w:instrText>
      </w:r>
      <w:r w:rsidR="0051644A" w:rsidRPr="00CA5ECE">
        <w:rPr>
          <w:rFonts w:asciiTheme="majorHAnsi" w:hAnsiTheme="majorHAnsi"/>
          <w:color w:val="000000"/>
          <w:lang w:val="en-US"/>
        </w:rPr>
        <w:fldChar w:fldCharType="separate"/>
      </w:r>
      <w:r w:rsidRPr="00CA5ECE">
        <w:rPr>
          <w:rFonts w:asciiTheme="majorHAnsi" w:hAnsiTheme="majorHAnsi"/>
          <w:noProof/>
          <w:color w:val="000000"/>
          <w:lang w:val="en-US"/>
        </w:rPr>
        <w:t>(Pudjiharta, 2010)</w:t>
      </w:r>
      <w:r w:rsidR="0051644A" w:rsidRPr="00CA5ECE">
        <w:rPr>
          <w:rFonts w:asciiTheme="majorHAnsi" w:hAnsiTheme="majorHAnsi"/>
          <w:color w:val="000000"/>
          <w:lang w:val="en-US"/>
        </w:rPr>
        <w:fldChar w:fldCharType="end"/>
      </w:r>
      <w:r w:rsidRPr="00CA5ECE">
        <w:rPr>
          <w:rFonts w:asciiTheme="majorHAnsi" w:hAnsiTheme="majorHAnsi"/>
          <w:color w:val="000000"/>
          <w:lang w:val="en-US"/>
        </w:rPr>
        <w:t xml:space="preserve"> </w:t>
      </w:r>
      <w:r w:rsidR="0006372A" w:rsidRPr="00CA5ECE">
        <w:rPr>
          <w:rFonts w:asciiTheme="majorHAnsi" w:hAnsiTheme="majorHAnsi"/>
          <w:color w:val="000000"/>
        </w:rPr>
        <w:t>at the Baturaden Botanical Garden in dammar forest had a temperature of 19.5ºC-21.4ºC. In the agricultural ecosystem,</w:t>
      </w:r>
      <w:r w:rsidR="00DE7A46"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DE7A46" w:rsidRPr="00CA5ECE">
        <w:rPr>
          <w:rFonts w:asciiTheme="majorHAnsi" w:hAnsiTheme="majorHAnsi"/>
          <w:color w:val="000000"/>
        </w:rPr>
        <w:instrText>ADDIN CSL_CITATION {"citationItems":[{"id":"ITEM-1","itemData":{"author":[{"dropping-particle":"","family":"Fajarwati","given":"Mosi Retnani","non-dropping-particle":"","parse-names":false,"suffix":""},{"dropping-particle":"","family":"Atmowidi","given":"T R I","non-dropping-particle":"","parse-names":false,"suffix":""},{"dropping-particle":"","family":"Dorly","given":"D A N","non-dropping-particle":"","parse-names":false,"suffix":""}],"id":"ITEM-1","issue":"2","issued":{"date-parts":[["2009"]]},"page":"77-85","title":"Keanekaragaman Serangga pada Bunga Tomat ( Lycopersicon esculentum Mill .) di Lahan Pertanian Organik","type":"article-journal","volume":"6"},"uris":["http://www.mendeley.com/documents/?uuid=bcd478eb-4db2-4fce-891a-1b468fda8014"]}],"mendeley":{"formattedCitation":"(Fajarwati et al., 2009)","plainTextFormattedCitation":"(Fajarwati et al., 2009)","previouslyFormattedCitation":"(Fajarwati et al., 2009)"},"properties":{"noteIndex":0},"schema":"https://github.com/citation-style-language/schema/raw/master/csl-citation.json"}</w:instrText>
      </w:r>
      <w:r w:rsidR="0051644A" w:rsidRPr="00CA5ECE">
        <w:rPr>
          <w:rFonts w:asciiTheme="majorHAnsi" w:hAnsiTheme="majorHAnsi"/>
          <w:color w:val="000000"/>
        </w:rPr>
        <w:fldChar w:fldCharType="separate"/>
      </w:r>
      <w:r w:rsidR="00575C38" w:rsidRPr="00CA5ECE">
        <w:rPr>
          <w:rFonts w:asciiTheme="majorHAnsi" w:hAnsiTheme="majorHAnsi"/>
          <w:noProof/>
          <w:color w:val="000000"/>
        </w:rPr>
        <w:t>(Fajarwati et al., 2009)</w:t>
      </w:r>
      <w:r w:rsidR="0051644A" w:rsidRPr="00CA5ECE">
        <w:rPr>
          <w:rFonts w:asciiTheme="majorHAnsi" w:hAnsiTheme="majorHAnsi"/>
          <w:color w:val="000000"/>
        </w:rPr>
        <w:fldChar w:fldCharType="end"/>
      </w:r>
      <w:r w:rsidR="00DE7A46" w:rsidRPr="00CA5ECE">
        <w:rPr>
          <w:rFonts w:asciiTheme="majorHAnsi" w:hAnsiTheme="majorHAnsi"/>
          <w:color w:val="000000"/>
          <w:lang w:val="en-US"/>
        </w:rPr>
        <w:t xml:space="preserve"> </w:t>
      </w:r>
      <w:r w:rsidR="0006372A" w:rsidRPr="00CA5ECE">
        <w:rPr>
          <w:rFonts w:asciiTheme="majorHAnsi" w:hAnsiTheme="majorHAnsi"/>
          <w:color w:val="000000"/>
        </w:rPr>
        <w:t>conducted a study on tomatoes, which had a temperature of 14ºC-26ºC, indicating that the temperature in the agricultural ecosystem increased by 10 ºC compared to the temperature in the plantation forest ecosystem, which only increased 2 ºC.</w:t>
      </w:r>
    </w:p>
    <w:p w:rsidR="0006372A" w:rsidRPr="00CA5ECE" w:rsidRDefault="0006372A"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color w:val="000000"/>
        </w:rPr>
        <w:t>The results of research on agricultural ecosystems obtained an average humidity of 60% with a range of 46-81%. Plantation forests have an average humidity of 77.6% with a range of 69-98%. Research conducted by</w:t>
      </w:r>
      <w:r w:rsidR="00432031"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432031" w:rsidRPr="00CA5ECE">
        <w:rPr>
          <w:rFonts w:asciiTheme="majorHAnsi" w:hAnsiTheme="majorHAnsi"/>
          <w:color w:val="000000"/>
        </w:rPr>
        <w:instrText>ADDIN CSL_CITATION {"citationItems":[{"id":"ITEM-1","itemData":{"abstract":"a land use type and land surface cover on mountain slope and watershed area has an important role in hydrological characteristics of such a watershed. The existence of a forest on upper watershed which is generally mountaneous, functions as a recharge area or a head water catchment area. A research on the effect of forest land use change on water yield was conducted on the area of Baturaden Botanical Garden. The aim of this research was to provide the information of water yield as a result of forest land use change in relation to the establishment of Baturaden Botanical Garden. These could be used as a basic consideration for decision maker to value forest services in ecological aspect e.g. water yield. The results showed that the height range of water in the pool was 0-10 cm in August and September, while in other months it was 19-268 cm. Rainfall ranges in August-September and other months were 40-111 mm and 149-832 mm respectively. The soil permeability ranged from medium to very fast (4.46-54.54 cm/hour).","author":[{"dropping-particle":"","family":"Pudjiharta","given":"A","non-dropping-particle":"","parse-names":false,"suffix":""}],"container-title":"Jurnal Penelitian Hutan dan Konservasi Alam","id":"ITEM-1","issue":"2","issued":{"date-parts":[["2010"]]},"page":"119-126","title":"PENGARUH PERUBAHAN PENGGUNAAN LAHAN HUTAN TERHADAP HASIL AIR DI BATURADEN (Effect of Forest Land Use Change on Water Yield at Baturaden)*","type":"article-journal","volume":"7"},"uris":["http://www.mendeley.com/documents/?uuid=22f3d71f-7d16-49d0-9112-affc47d39de9"]}],"mendeley":{"formattedCitation":"(Pudjiharta, 2010)","plainTextFormattedCitation":"(Pudjiharta, 2010)","previouslyFormattedCitation":"(Pudjiharta, 2010)"},"properties":{"noteIndex":0},"schema":"https://github.com/citation-style-language/schema/raw/master/csl-citation.json"}</w:instrText>
      </w:r>
      <w:r w:rsidR="0051644A" w:rsidRPr="00CA5ECE">
        <w:rPr>
          <w:rFonts w:asciiTheme="majorHAnsi" w:hAnsiTheme="majorHAnsi"/>
          <w:color w:val="000000"/>
        </w:rPr>
        <w:fldChar w:fldCharType="separate"/>
      </w:r>
      <w:r w:rsidR="00432031" w:rsidRPr="00CA5ECE">
        <w:rPr>
          <w:rFonts w:asciiTheme="majorHAnsi" w:hAnsiTheme="majorHAnsi"/>
          <w:noProof/>
          <w:color w:val="000000"/>
        </w:rPr>
        <w:t>(Pudjiharta, 2010)</w:t>
      </w:r>
      <w:r w:rsidR="0051644A" w:rsidRPr="00CA5ECE">
        <w:rPr>
          <w:rFonts w:asciiTheme="majorHAnsi" w:hAnsiTheme="majorHAnsi"/>
          <w:color w:val="000000"/>
        </w:rPr>
        <w:fldChar w:fldCharType="end"/>
      </w:r>
      <w:r w:rsidR="00432031" w:rsidRPr="00CA5ECE">
        <w:rPr>
          <w:rFonts w:asciiTheme="majorHAnsi" w:hAnsiTheme="majorHAnsi"/>
          <w:color w:val="000000"/>
          <w:lang w:val="en-US"/>
        </w:rPr>
        <w:t xml:space="preserve"> </w:t>
      </w:r>
      <w:r w:rsidRPr="00CA5ECE">
        <w:rPr>
          <w:rFonts w:asciiTheme="majorHAnsi" w:hAnsiTheme="majorHAnsi"/>
          <w:color w:val="000000"/>
        </w:rPr>
        <w:t>states that dammar forest has humidity ranging from 87.5-93.2% and in agricultural ecosystems according to research b</w:t>
      </w:r>
      <w:r w:rsidR="00DE7A46" w:rsidRPr="00CA5ECE">
        <w:rPr>
          <w:rFonts w:asciiTheme="majorHAnsi" w:hAnsiTheme="majorHAnsi"/>
          <w:color w:val="000000"/>
          <w:lang w:val="en-US"/>
        </w:rPr>
        <w:t xml:space="preserve">y </w:t>
      </w:r>
      <w:r w:rsidR="0051644A" w:rsidRPr="00CA5ECE">
        <w:rPr>
          <w:rFonts w:asciiTheme="majorHAnsi" w:hAnsiTheme="majorHAnsi"/>
          <w:color w:val="000000"/>
          <w:lang w:val="en-US"/>
        </w:rPr>
        <w:fldChar w:fldCharType="begin" w:fldLock="1"/>
      </w:r>
      <w:r w:rsidR="00432031" w:rsidRPr="00CA5ECE">
        <w:rPr>
          <w:rFonts w:asciiTheme="majorHAnsi" w:hAnsiTheme="majorHAnsi"/>
          <w:color w:val="000000"/>
          <w:lang w:val="en-US"/>
        </w:rPr>
        <w:instrText>ADDIN CSL_CITATION {"citationItems":[{"id":"ITEM-1","itemData":{"author":[{"dropping-particle":"","family":"Fajarwati","given":"Mosi Retnani","non-dropping-particle":"","parse-names":false,"suffix":""},{"dropping-particle":"","family":"Atmowidi","given":"T R I","non-dropping-particle":"","parse-names":false,"suffix":""},{"dropping-particle":"","family":"Dorly","given":"D A N","non-dropping-particle":"","parse-names":false,"suffix":""}],"id":"ITEM-1","issue":"2","issued":{"date-parts":[["2009"]]},"page":"77-85","title":"Keanekaragaman Serangga pada Bunga Tomat ( Lycopersicon esculentum Mill .) di Lahan Pertanian Organik","type":"article-journal","volume":"6"},"uris":["http://www.mendeley.com/documents/?uuid=bcd478eb-4db2-4fce-891a-1b468fda8014"]}],"mendeley":{"formattedCitation":"(Fajarwati et al., 2009)","plainTextFormattedCitation":"(Fajarwati et al., 2009)","previouslyFormattedCitation":"(Fajarwati et al., 2009)"},"properties":{"noteIndex":0},"schema":"https://github.com/citation-style-language/schema/raw/master/csl-citation.json"}</w:instrText>
      </w:r>
      <w:r w:rsidR="0051644A" w:rsidRPr="00CA5ECE">
        <w:rPr>
          <w:rFonts w:asciiTheme="majorHAnsi" w:hAnsiTheme="majorHAnsi"/>
          <w:color w:val="000000"/>
          <w:lang w:val="en-US"/>
        </w:rPr>
        <w:fldChar w:fldCharType="separate"/>
      </w:r>
      <w:r w:rsidR="00DE7A46" w:rsidRPr="00CA5ECE">
        <w:rPr>
          <w:rFonts w:asciiTheme="majorHAnsi" w:hAnsiTheme="majorHAnsi"/>
          <w:noProof/>
          <w:color w:val="000000"/>
          <w:lang w:val="en-US"/>
        </w:rPr>
        <w:t>(Fajarwati et al., 2009)</w:t>
      </w:r>
      <w:r w:rsidR="0051644A" w:rsidRPr="00CA5ECE">
        <w:rPr>
          <w:rFonts w:asciiTheme="majorHAnsi" w:hAnsiTheme="majorHAnsi"/>
          <w:color w:val="000000"/>
          <w:lang w:val="en-US"/>
        </w:rPr>
        <w:fldChar w:fldCharType="end"/>
      </w:r>
      <w:r w:rsidR="00DE7A46" w:rsidRPr="00CA5ECE">
        <w:rPr>
          <w:rFonts w:asciiTheme="majorHAnsi" w:hAnsiTheme="majorHAnsi"/>
          <w:color w:val="000000"/>
          <w:lang w:val="en-US"/>
        </w:rPr>
        <w:t xml:space="preserve"> </w:t>
      </w:r>
      <w:r w:rsidRPr="00CA5ECE">
        <w:rPr>
          <w:rFonts w:asciiTheme="majorHAnsi" w:hAnsiTheme="majorHAnsi"/>
          <w:color w:val="000000"/>
        </w:rPr>
        <w:t>tomatoes in agricultural ecosystems have humidity of 81.4%. It can be concluded that the greater the decline that occurred in agricultural ecosystems, namely as much as 10% compared to plantation forest ecosystems, as much as 5%.</w:t>
      </w:r>
    </w:p>
    <w:p w:rsidR="0006372A" w:rsidRPr="00CA5ECE" w:rsidRDefault="0051644A" w:rsidP="0006372A">
      <w:pPr>
        <w:pStyle w:val="NormalWeb"/>
        <w:spacing w:before="0" w:beforeAutospacing="0" w:after="0" w:afterAutospacing="0"/>
        <w:ind w:firstLine="720"/>
        <w:jc w:val="both"/>
        <w:rPr>
          <w:rFonts w:asciiTheme="majorHAnsi" w:hAnsiTheme="majorHAnsi"/>
        </w:rPr>
      </w:pPr>
      <w:sdt>
        <w:sdtPr>
          <w:rPr>
            <w:rFonts w:asciiTheme="majorHAnsi" w:hAnsiTheme="majorHAnsi"/>
            <w:color w:val="000000"/>
          </w:rPr>
          <w:id w:val="27209082"/>
          <w:citation/>
        </w:sdtPr>
        <w:sdtContent>
          <w:r w:rsidRPr="00CA5ECE">
            <w:rPr>
              <w:rFonts w:asciiTheme="majorHAnsi" w:hAnsiTheme="majorHAnsi"/>
              <w:color w:val="000000"/>
            </w:rPr>
            <w:fldChar w:fldCharType="begin"/>
          </w:r>
          <w:r w:rsidR="00074201" w:rsidRPr="00CA5ECE">
            <w:rPr>
              <w:rFonts w:asciiTheme="majorHAnsi" w:hAnsiTheme="majorHAnsi"/>
              <w:color w:val="000000"/>
              <w:lang w:val="en-US"/>
            </w:rPr>
            <w:instrText xml:space="preserve"> CITATION Moc73 \l 1033 </w:instrText>
          </w:r>
          <w:r w:rsidRPr="00CA5ECE">
            <w:rPr>
              <w:rFonts w:asciiTheme="majorHAnsi" w:hAnsiTheme="majorHAnsi"/>
              <w:color w:val="000000"/>
            </w:rPr>
            <w:fldChar w:fldCharType="separate"/>
          </w:r>
          <w:r w:rsidR="00074201" w:rsidRPr="00CA5ECE">
            <w:rPr>
              <w:rFonts w:asciiTheme="majorHAnsi" w:hAnsiTheme="majorHAnsi"/>
              <w:noProof/>
              <w:color w:val="000000"/>
              <w:lang w:val="en-US"/>
            </w:rPr>
            <w:t xml:space="preserve"> (Mock, 1973)</w:t>
          </w:r>
          <w:r w:rsidRPr="00CA5ECE">
            <w:rPr>
              <w:rFonts w:asciiTheme="majorHAnsi" w:hAnsiTheme="majorHAnsi"/>
              <w:color w:val="000000"/>
            </w:rPr>
            <w:fldChar w:fldCharType="end"/>
          </w:r>
        </w:sdtContent>
      </w:sdt>
      <w:r w:rsidR="00074201" w:rsidRPr="00CA5ECE">
        <w:rPr>
          <w:rFonts w:asciiTheme="majorHAnsi" w:hAnsiTheme="majorHAnsi"/>
          <w:color w:val="000000"/>
          <w:lang w:val="en-US"/>
        </w:rPr>
        <w:t xml:space="preserve"> </w:t>
      </w:r>
      <w:r w:rsidR="0006372A" w:rsidRPr="00CA5ECE">
        <w:rPr>
          <w:rFonts w:asciiTheme="majorHAnsi" w:hAnsiTheme="majorHAnsi"/>
          <w:color w:val="000000"/>
        </w:rPr>
        <w:t>stated that a temperature change of approximately 1°C had an effect on 2 to 3% evapotranspiration, and 5% humidity had an effect on 9% evapotranspiration. According to</w:t>
      </w:r>
      <w:r w:rsidR="00074201" w:rsidRPr="00CA5ECE">
        <w:rPr>
          <w:rFonts w:asciiTheme="majorHAnsi" w:hAnsiTheme="majorHAnsi"/>
          <w:color w:val="000000"/>
          <w:lang w:val="en-US"/>
        </w:rPr>
        <w:t xml:space="preserve"> </w:t>
      </w:r>
      <w:r w:rsidRPr="00CA5ECE">
        <w:rPr>
          <w:rFonts w:asciiTheme="majorHAnsi" w:hAnsiTheme="majorHAnsi"/>
          <w:color w:val="000000"/>
        </w:rPr>
        <w:fldChar w:fldCharType="begin" w:fldLock="1"/>
      </w:r>
      <w:r w:rsidR="00B35115" w:rsidRPr="00CA5ECE">
        <w:rPr>
          <w:rFonts w:asciiTheme="majorHAnsi" w:hAnsiTheme="majorHAnsi"/>
          <w:color w:val="000000"/>
        </w:rPr>
        <w:instrText>ADDIN CSL_CITATION {"citationItems":[{"id":"ITEM-1","itemData":{"abstract":"Mangrove is the habitat of various insects which have important function of ecosystem. However, many insect species and their functions in mangrove ecosystem have not been identified yet. This research is aimed to elucidate the species composition of mangrove in relation to the species diversity of insect. This research was conducted in three different mangrove stand in Mangrove Protection Forest of Angke Kapuk and Soedyatmo highway mangrove area. They are monoculture stand of Avicennia marina, mixed stand of A. Marina and Rhizophora mucronata, and mixed stand of Sonneratia alba and R. mucronata. Sampling was collected by using line quadrat method. There were eight quadrats (10 m × 10 m) suspended at every mangrove stand. Incest traping was using yellow-pan trap method. The result indicates that the mixed stand A. Marina and R. mucronata has the highest value of insects abundance. The dominant insect at every mangrove stand were order of Diptera. Key","author":[{"dropping-particle":"","family":"Haneda","given":"Noor F","non-dropping-particle":"","parse-names":false,"suffix":""},{"dropping-particle":"","family":"Kusmana","given":"Cecep","non-dropping-particle":"","parse-names":false,"suffix":""},{"dropping-particle":"","family":"Kusuma","given":"Fitria D","non-dropping-particle":"","parse-names":false,"suffix":""}],"container-title":"Jurnal Silvikultur Tropika","id":"ITEM-1","issue":"1","issued":{"date-parts":[["2013"]]},"page":"42-46","title":"Keanekaragaman serangga di ekosistem mangrove. Jurnal silvikultur tropika","type":"article-journal","volume":"4"},"uris":["http://www.mendeley.com/documents/?uuid=b3036581-f8a0-4398-8ba8-7d779df19048"]}],"mendeley":{"formattedCitation":"(Haneda et al., 2013)","plainTextFormattedCitation":"(Haneda et al., 2013)","previouslyFormattedCitation":"(Haneda et al., 2013)"},"properties":{"noteIndex":0},"schema":"https://github.com/citation-style-language/schema/raw/master/csl-citation.json"}</w:instrText>
      </w:r>
      <w:r w:rsidRPr="00CA5ECE">
        <w:rPr>
          <w:rFonts w:asciiTheme="majorHAnsi" w:hAnsiTheme="majorHAnsi"/>
          <w:color w:val="000000"/>
        </w:rPr>
        <w:fldChar w:fldCharType="separate"/>
      </w:r>
      <w:r w:rsidR="00074201" w:rsidRPr="00CA5ECE">
        <w:rPr>
          <w:rFonts w:asciiTheme="majorHAnsi" w:hAnsiTheme="majorHAnsi"/>
          <w:noProof/>
          <w:color w:val="000000"/>
        </w:rPr>
        <w:t>(Haneda et al., 2013)</w:t>
      </w:r>
      <w:r w:rsidRPr="00CA5ECE">
        <w:rPr>
          <w:rFonts w:asciiTheme="majorHAnsi" w:hAnsiTheme="majorHAnsi"/>
          <w:color w:val="000000"/>
        </w:rPr>
        <w:fldChar w:fldCharType="end"/>
      </w:r>
      <w:r w:rsidR="00074201" w:rsidRPr="00CA5ECE">
        <w:rPr>
          <w:rFonts w:asciiTheme="majorHAnsi" w:hAnsiTheme="majorHAnsi"/>
          <w:color w:val="000000"/>
          <w:lang w:val="en-US"/>
        </w:rPr>
        <w:t xml:space="preserve"> </w:t>
      </w:r>
      <w:r w:rsidR="0006372A" w:rsidRPr="00CA5ECE">
        <w:rPr>
          <w:rFonts w:asciiTheme="majorHAnsi" w:hAnsiTheme="majorHAnsi"/>
          <w:color w:val="000000"/>
        </w:rPr>
        <w:t xml:space="preserve">increasing temperature changes affect geographical distribution, insect activity, </w:t>
      </w:r>
      <w:r w:rsidR="0006372A" w:rsidRPr="00CA5ECE">
        <w:rPr>
          <w:rFonts w:asciiTheme="majorHAnsi" w:hAnsiTheme="majorHAnsi"/>
          <w:color w:val="000000"/>
        </w:rPr>
        <w:lastRenderedPageBreak/>
        <w:t>reproduction, and evaporation of fluids in the insect's body.</w:t>
      </w:r>
    </w:p>
    <w:p w:rsidR="0006372A" w:rsidRPr="00CA5ECE" w:rsidRDefault="0006372A"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color w:val="000000"/>
        </w:rPr>
        <w:t xml:space="preserve">Several factors that influence insect diversity include: temperature and humidity, this can be observed if samples are taken for a </w:t>
      </w:r>
      <w:r w:rsidR="009A6FED" w:rsidRPr="00CA5ECE">
        <w:rPr>
          <w:rFonts w:asciiTheme="majorHAnsi" w:hAnsiTheme="majorHAnsi"/>
          <w:color w:val="000000"/>
        </w:rPr>
        <w:t>long time in different seasons.</w:t>
      </w:r>
      <w:r w:rsidR="009A6FED" w:rsidRPr="00CA5ECE">
        <w:rPr>
          <w:rFonts w:asciiTheme="majorHAnsi" w:hAnsiTheme="majorHAnsi"/>
          <w:color w:val="000000"/>
          <w:lang w:val="en-US"/>
        </w:rPr>
        <w:t xml:space="preserve"> R</w:t>
      </w:r>
      <w:r w:rsidR="009A6FED" w:rsidRPr="00CA5ECE">
        <w:rPr>
          <w:rFonts w:asciiTheme="majorHAnsi" w:hAnsiTheme="majorHAnsi"/>
          <w:color w:val="000000"/>
        </w:rPr>
        <w:t>esearch</w:t>
      </w:r>
      <w:r w:rsidR="00096108" w:rsidRPr="00CA5ECE">
        <w:rPr>
          <w:rFonts w:asciiTheme="majorHAnsi" w:hAnsiTheme="majorHAnsi"/>
          <w:color w:val="000000"/>
          <w:lang w:val="en-US"/>
        </w:rPr>
        <w:t xml:space="preserve"> by </w:t>
      </w:r>
      <w:sdt>
        <w:sdtPr>
          <w:rPr>
            <w:rFonts w:asciiTheme="majorHAnsi" w:hAnsiTheme="majorHAnsi"/>
            <w:color w:val="000000"/>
            <w:lang w:val="en-US"/>
          </w:rPr>
          <w:id w:val="27209076"/>
          <w:citation/>
        </w:sdtPr>
        <w:sdtContent>
          <w:r w:rsidR="0051644A" w:rsidRPr="00CA5ECE">
            <w:rPr>
              <w:rFonts w:asciiTheme="majorHAnsi" w:hAnsiTheme="majorHAnsi"/>
              <w:color w:val="000000"/>
              <w:lang w:val="en-US"/>
            </w:rPr>
            <w:fldChar w:fldCharType="begin"/>
          </w:r>
          <w:r w:rsidR="009A6FED" w:rsidRPr="00CA5ECE">
            <w:rPr>
              <w:rFonts w:asciiTheme="majorHAnsi" w:hAnsiTheme="majorHAnsi"/>
              <w:color w:val="000000"/>
              <w:lang w:val="en-US"/>
            </w:rPr>
            <w:instrText xml:space="preserve"> CITATION Noo08 \l 1033 </w:instrText>
          </w:r>
          <w:r w:rsidR="0051644A" w:rsidRPr="00CA5ECE">
            <w:rPr>
              <w:rFonts w:asciiTheme="majorHAnsi" w:hAnsiTheme="majorHAnsi"/>
              <w:color w:val="000000"/>
              <w:lang w:val="en-US"/>
            </w:rPr>
            <w:fldChar w:fldCharType="separate"/>
          </w:r>
          <w:r w:rsidR="009A6FED" w:rsidRPr="00CA5ECE">
            <w:rPr>
              <w:rFonts w:asciiTheme="majorHAnsi" w:hAnsiTheme="majorHAnsi"/>
              <w:noProof/>
              <w:color w:val="000000"/>
              <w:lang w:val="en-US"/>
            </w:rPr>
            <w:t>(Noor, 2008)</w:t>
          </w:r>
          <w:r w:rsidR="0051644A" w:rsidRPr="00CA5ECE">
            <w:rPr>
              <w:rFonts w:asciiTheme="majorHAnsi" w:hAnsiTheme="majorHAnsi"/>
              <w:color w:val="000000"/>
              <w:lang w:val="en-US"/>
            </w:rPr>
            <w:fldChar w:fldCharType="end"/>
          </w:r>
        </w:sdtContent>
      </w:sdt>
      <w:r w:rsidR="000F2A5C" w:rsidRPr="00CA5ECE">
        <w:rPr>
          <w:rFonts w:asciiTheme="majorHAnsi" w:hAnsiTheme="majorHAnsi"/>
          <w:color w:val="000000"/>
          <w:lang w:val="en-US"/>
        </w:rPr>
        <w:t xml:space="preserve"> </w:t>
      </w:r>
      <w:r w:rsidRPr="00CA5ECE">
        <w:rPr>
          <w:rFonts w:asciiTheme="majorHAnsi" w:hAnsiTheme="majorHAnsi"/>
          <w:color w:val="000000"/>
        </w:rPr>
        <w:t>in</w:t>
      </w:r>
      <w:r w:rsidR="00D2342F" w:rsidRPr="00CA5ECE">
        <w:rPr>
          <w:rFonts w:asciiTheme="majorHAnsi" w:hAnsiTheme="majorHAnsi"/>
          <w:color w:val="000000"/>
          <w:lang w:val="en-US"/>
        </w:rPr>
        <w:t xml:space="preserve"> </w:t>
      </w:r>
      <w:sdt>
        <w:sdtPr>
          <w:rPr>
            <w:rFonts w:asciiTheme="majorHAnsi" w:hAnsiTheme="majorHAnsi"/>
            <w:color w:val="000000"/>
            <w:lang w:val="en-US"/>
          </w:rPr>
          <w:id w:val="27209079"/>
          <w:citation/>
        </w:sdtPr>
        <w:sdtContent>
          <w:r w:rsidR="0051644A" w:rsidRPr="00CA5ECE">
            <w:rPr>
              <w:rFonts w:asciiTheme="majorHAnsi" w:hAnsiTheme="majorHAnsi"/>
              <w:color w:val="000000"/>
              <w:lang w:val="en-US"/>
            </w:rPr>
            <w:fldChar w:fldCharType="begin"/>
          </w:r>
          <w:r w:rsidR="00D2342F" w:rsidRPr="00CA5ECE">
            <w:rPr>
              <w:rFonts w:asciiTheme="majorHAnsi" w:hAnsiTheme="majorHAnsi"/>
              <w:color w:val="000000"/>
              <w:lang w:val="en-US"/>
            </w:rPr>
            <w:instrText xml:space="preserve"> CITATION Tof081 \l 1033 </w:instrText>
          </w:r>
          <w:r w:rsidR="0051644A" w:rsidRPr="00CA5ECE">
            <w:rPr>
              <w:rFonts w:asciiTheme="majorHAnsi" w:hAnsiTheme="majorHAnsi"/>
              <w:color w:val="000000"/>
              <w:lang w:val="en-US"/>
            </w:rPr>
            <w:fldChar w:fldCharType="separate"/>
          </w:r>
          <w:r w:rsidR="00D2342F" w:rsidRPr="00CA5ECE">
            <w:rPr>
              <w:rFonts w:asciiTheme="majorHAnsi" w:hAnsiTheme="majorHAnsi"/>
              <w:noProof/>
              <w:color w:val="000000"/>
              <w:lang w:val="en-US"/>
            </w:rPr>
            <w:t>(Tofani, 2008)</w:t>
          </w:r>
          <w:r w:rsidR="0051644A" w:rsidRPr="00CA5ECE">
            <w:rPr>
              <w:rFonts w:asciiTheme="majorHAnsi" w:hAnsiTheme="majorHAnsi"/>
              <w:color w:val="000000"/>
              <w:lang w:val="en-US"/>
            </w:rPr>
            <w:fldChar w:fldCharType="end"/>
          </w:r>
        </w:sdtContent>
      </w:sdt>
      <w:r w:rsidR="00D2342F" w:rsidRPr="00CA5ECE">
        <w:rPr>
          <w:rFonts w:asciiTheme="majorHAnsi" w:hAnsiTheme="majorHAnsi"/>
          <w:color w:val="000000"/>
          <w:lang w:val="en-US"/>
        </w:rPr>
        <w:t xml:space="preserve"> </w:t>
      </w:r>
      <w:r w:rsidRPr="00CA5ECE">
        <w:rPr>
          <w:rFonts w:asciiTheme="majorHAnsi" w:hAnsiTheme="majorHAnsi"/>
          <w:color w:val="000000"/>
        </w:rPr>
        <w:t>stated that, during the dry season, many Formicidae and Nitidulidae families will be found on the soil surface, while during the rainy season there will be more Formicidae and Tenebrionidae families.</w:t>
      </w:r>
    </w:p>
    <w:p w:rsidR="0006372A" w:rsidRPr="00CA5ECE" w:rsidRDefault="0006372A"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color w:val="000000"/>
        </w:rPr>
        <w:t>The diversity of grasshoppers is not only influenced by vegetation and environmental structures, biological factors can also affect diversity such as parasitoids, predators and entomopathogens. Research by</w:t>
      </w:r>
      <w:r w:rsidR="00096108"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575C38" w:rsidRPr="00CA5ECE">
        <w:rPr>
          <w:rFonts w:asciiTheme="majorHAnsi" w:hAnsiTheme="majorHAnsi"/>
          <w:color w:val="000000"/>
        </w:rPr>
        <w:instrText>ADDIN CSL_CITATION {"citationItems":[{"id":"ITEM-1","itemData":{"abstract":"Pengertian hama adalah hewan yang merupakan kepentingan manusia. Rumput yang sengaja ditanam dirusak belalang, belalang disehut hama. Padi ditanam dan diserang penggerek batang, penggerek batang disebut hama. Bunga warna putih yang indah, dikotori feces kumbang, kumbang disebut hama dan masih banyak lagi contoh lainnya. Kiranya persaingan manusia dengan serangga yang disebut hama dimulai jauh sebelum adanya peradaban manusia, yang terus berlangsung tanpa ada waktu istirahat sampai sekarang dan akan berlanjut selama manusia itu ada. Suatu kenyataan bahwa manusia dan serangga secara tetap menginginkan hal yang serupa dalam waktu yang sama. Perang terjadi, akan tetapi tidak satupun dari keduanya ada yang menang.","author":[{"dropping-particle":"","family":"Susniahti","given":"Nenet","non-dropping-particle":"","parse-names":false,"suffix":""},{"dropping-particle":"","family":"Ir.","given":"MS H. Sumeno","non-dropping-particle":"","parse-names":false,"suffix":""},{"dropping-particle":"","family":"Ir.MS. Sudarjat, Ir.","given":"MP.","non-dropping-particle":"","parse-names":false,"suffix":""}],"container-title":"Bahan Ajar Ilmu Hama Tumbuha","id":"ITEM-1","issued":{"date-parts":[["2005"]]},"page":"162","title":"Ilmu Hama Tumbuhan","type":"article-journal"},"uris":["http://www.mendeley.com/documents/?uuid=d86f374d-58ca-44eb-9126-0d9c7837a99e"]}],"mendeley":{"formattedCitation":"(Susniahti et al., 2005)","plainTextFormattedCitation":"(Susniahti et al., 2005)","previouslyFormattedCitation":"(Susniahti et al., 2005)"},"properties":{"noteIndex":0},"schema":"https://github.com/citation-style-language/schema/raw/master/csl-citation.json"}</w:instrText>
      </w:r>
      <w:r w:rsidR="0051644A" w:rsidRPr="00CA5ECE">
        <w:rPr>
          <w:rFonts w:asciiTheme="majorHAnsi" w:hAnsiTheme="majorHAnsi"/>
          <w:color w:val="000000"/>
        </w:rPr>
        <w:fldChar w:fldCharType="separate"/>
      </w:r>
      <w:r w:rsidR="00096108" w:rsidRPr="00CA5ECE">
        <w:rPr>
          <w:rFonts w:asciiTheme="majorHAnsi" w:hAnsiTheme="majorHAnsi"/>
          <w:noProof/>
          <w:color w:val="000000"/>
        </w:rPr>
        <w:t>(Susniahti et al., 2005)</w:t>
      </w:r>
      <w:r w:rsidR="0051644A" w:rsidRPr="00CA5ECE">
        <w:rPr>
          <w:rFonts w:asciiTheme="majorHAnsi" w:hAnsiTheme="majorHAnsi"/>
          <w:color w:val="000000"/>
        </w:rPr>
        <w:fldChar w:fldCharType="end"/>
      </w:r>
      <w:r w:rsidR="00096108" w:rsidRPr="00CA5ECE">
        <w:rPr>
          <w:rFonts w:asciiTheme="majorHAnsi" w:hAnsiTheme="majorHAnsi"/>
          <w:color w:val="000000"/>
          <w:lang w:val="en-US"/>
        </w:rPr>
        <w:t xml:space="preserve"> </w:t>
      </w:r>
      <w:r w:rsidRPr="00CA5ECE">
        <w:rPr>
          <w:rFonts w:asciiTheme="majorHAnsi" w:hAnsiTheme="majorHAnsi"/>
          <w:color w:val="000000"/>
        </w:rPr>
        <w:t>when the biological factors in the form of the three components are higher, the grasshopper population decreases, this explains that the three components are very influential in the number of grasshopper populations.</w:t>
      </w:r>
    </w:p>
    <w:p w:rsidR="0006372A" w:rsidRPr="00CA5ECE" w:rsidRDefault="0051644A"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color w:val="000000"/>
        </w:rPr>
        <w:fldChar w:fldCharType="begin" w:fldLock="1"/>
      </w:r>
      <w:r w:rsidR="00575C38" w:rsidRPr="00CA5ECE">
        <w:rPr>
          <w:rFonts w:asciiTheme="majorHAnsi" w:hAnsiTheme="majorHAnsi"/>
          <w:color w:val="000000"/>
        </w:rPr>
        <w:instrText>ADDIN CSL_CITATION {"citationItems":[{"id":"ITEM-1","itemData":{"author":[{"dropping-particle":"","family":"Fajarwati","given":"Mosi Retnani","non-dropping-particle":"","parse-names":false,"suffix":""},{"dropping-particle":"","family":"Atmowidi","given":"T R I","non-dropping-particle":"","parse-names":false,"suffix":""},{"dropping-particle":"","family":"Dorly","given":"D A N","non-dropping-particle":"","parse-names":false,"suffix":""}],"id":"ITEM-1","issue":"2","issued":{"date-parts":[["2009"]]},"page":"77-85","title":"Keanekaragaman Serangga pada Bunga Tomat ( Lycopersicon esculentum Mill .) di Lahan Pertanian Organik","type":"article-journal","volume":"6"},"uris":["http://www.mendeley.com/documents/?uuid=bcd478eb-4db2-4fce-891a-1b468fda8014"]}],"mendeley":{"formattedCitation":"(Fajarwati et al., 2009)","plainTextFormattedCitation":"(Fajarwati et al., 2009)","previouslyFormattedCitation":"(Fajarwati et al., 2009)"},"properties":{"noteIndex":0},"schema":"https://github.com/citation-style-language/schema/raw/master/csl-citation.json"}</w:instrText>
      </w:r>
      <w:r w:rsidRPr="00CA5ECE">
        <w:rPr>
          <w:rFonts w:asciiTheme="majorHAnsi" w:hAnsiTheme="majorHAnsi"/>
          <w:color w:val="000000"/>
        </w:rPr>
        <w:fldChar w:fldCharType="separate"/>
      </w:r>
      <w:r w:rsidR="00575C38" w:rsidRPr="00CA5ECE">
        <w:rPr>
          <w:rFonts w:asciiTheme="majorHAnsi" w:hAnsiTheme="majorHAnsi"/>
          <w:noProof/>
          <w:color w:val="000000"/>
        </w:rPr>
        <w:t>(Fajarwati et al., 2009)</w:t>
      </w:r>
      <w:r w:rsidRPr="00CA5ECE">
        <w:rPr>
          <w:rFonts w:asciiTheme="majorHAnsi" w:hAnsiTheme="majorHAnsi"/>
          <w:color w:val="000000"/>
        </w:rPr>
        <w:fldChar w:fldCharType="end"/>
      </w:r>
      <w:r w:rsidR="00575C38" w:rsidRPr="00CA5ECE">
        <w:rPr>
          <w:rFonts w:asciiTheme="majorHAnsi" w:hAnsiTheme="majorHAnsi"/>
          <w:color w:val="000000"/>
          <w:lang w:val="en-US"/>
        </w:rPr>
        <w:t xml:space="preserve"> </w:t>
      </w:r>
      <w:r w:rsidR="0006372A" w:rsidRPr="00CA5ECE">
        <w:rPr>
          <w:rFonts w:asciiTheme="majorHAnsi" w:hAnsiTheme="majorHAnsi"/>
          <w:color w:val="000000"/>
        </w:rPr>
        <w:t>stated that in each ecosystem the diversity of insects varies. This happens because of the nature of insects which include eating, way of life and reproduction, climate, type of food, geographical conditions, altitude, temperature differences and other environmental factors</w:t>
      </w:r>
      <w:r w:rsidR="00096108" w:rsidRPr="00CA5ECE">
        <w:rPr>
          <w:rFonts w:asciiTheme="majorHAnsi" w:hAnsiTheme="majorHAnsi"/>
          <w:color w:val="000000"/>
        </w:rPr>
        <w:t xml:space="preserve"> including geology and ecology,</w:t>
      </w:r>
      <w:r w:rsidR="00096108" w:rsidRPr="00CA5ECE">
        <w:rPr>
          <w:rFonts w:asciiTheme="majorHAnsi" w:hAnsiTheme="majorHAnsi"/>
          <w:color w:val="000000"/>
          <w:lang w:val="en-US"/>
        </w:rPr>
        <w:t xml:space="preserve"> </w:t>
      </w:r>
      <w:sdt>
        <w:sdtPr>
          <w:rPr>
            <w:rFonts w:asciiTheme="majorHAnsi" w:hAnsiTheme="majorHAnsi"/>
            <w:color w:val="000000"/>
          </w:rPr>
          <w:id w:val="27209081"/>
          <w:citation/>
        </w:sdtPr>
        <w:sdtContent>
          <w:r w:rsidRPr="00CA5ECE">
            <w:rPr>
              <w:rFonts w:asciiTheme="majorHAnsi" w:hAnsiTheme="majorHAnsi"/>
              <w:color w:val="000000"/>
            </w:rPr>
            <w:fldChar w:fldCharType="begin"/>
          </w:r>
          <w:r w:rsidR="00096108" w:rsidRPr="00CA5ECE">
            <w:rPr>
              <w:rFonts w:asciiTheme="majorHAnsi" w:hAnsiTheme="majorHAnsi"/>
              <w:color w:val="000000"/>
              <w:lang w:val="en-US"/>
            </w:rPr>
            <w:instrText xml:space="preserve"> CITATION Tof081 \l 1033 </w:instrText>
          </w:r>
          <w:r w:rsidRPr="00CA5ECE">
            <w:rPr>
              <w:rFonts w:asciiTheme="majorHAnsi" w:hAnsiTheme="majorHAnsi"/>
              <w:color w:val="000000"/>
            </w:rPr>
            <w:fldChar w:fldCharType="separate"/>
          </w:r>
          <w:r w:rsidR="00096108" w:rsidRPr="00CA5ECE">
            <w:rPr>
              <w:rFonts w:asciiTheme="majorHAnsi" w:hAnsiTheme="majorHAnsi"/>
              <w:noProof/>
              <w:color w:val="000000"/>
              <w:lang w:val="en-US"/>
            </w:rPr>
            <w:t>(Tofani, 2008)</w:t>
          </w:r>
          <w:r w:rsidRPr="00CA5ECE">
            <w:rPr>
              <w:rFonts w:asciiTheme="majorHAnsi" w:hAnsiTheme="majorHAnsi"/>
              <w:color w:val="000000"/>
            </w:rPr>
            <w:fldChar w:fldCharType="end"/>
          </w:r>
        </w:sdtContent>
      </w:sdt>
      <w:r w:rsidR="00096108" w:rsidRPr="00CA5ECE">
        <w:rPr>
          <w:rFonts w:asciiTheme="majorHAnsi" w:hAnsiTheme="majorHAnsi"/>
          <w:color w:val="000000"/>
          <w:lang w:val="en-US"/>
        </w:rPr>
        <w:t xml:space="preserve"> </w:t>
      </w:r>
      <w:r w:rsidR="0006372A" w:rsidRPr="00CA5ECE">
        <w:rPr>
          <w:rFonts w:asciiTheme="majorHAnsi" w:hAnsiTheme="majorHAnsi"/>
          <w:color w:val="000000"/>
        </w:rPr>
        <w:t>states that this ability spreads, light, weather , habitat selection, and an abundant supply of food and plants.</w:t>
      </w:r>
    </w:p>
    <w:p w:rsidR="0006372A" w:rsidRPr="00CA5ECE" w:rsidRDefault="0006372A"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color w:val="000000"/>
        </w:rPr>
        <w:t>In India in 1997 found the Orthoptera order of 50 species in the paddy field ecosystem which included the family Tettiigonidae with 8 long antennae, the families Acrididae and Pyrgomorphidae with 28 species with short antennae, 3 crickets and 1 tree cricket and 10 families Tetrigidae</w:t>
      </w:r>
      <w:r w:rsidR="00B35115"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050625" w:rsidRPr="00CA5ECE">
        <w:rPr>
          <w:rFonts w:asciiTheme="majorHAnsi" w:hAnsiTheme="majorHAnsi"/>
          <w:color w:val="000000"/>
        </w:rPr>
        <w:instrText>ADDIN CSL_CITATION {"citationItems":[{"id":"ITEM-1","itemData":{"DOI":"10.11609/jott.zpj.15.8.309-11","ISSN":"09732535","abstract":"Orthopteran fauna in rice ecosystem at Coimbatore were surveyed in the Paddy Breeding Station and Wetlands of Tamil Nadu Agricultural University since 1997. Fifty species of Orthoptera (8 long-homed grasshoppers, 28 short-horned grasshoppers, 3 crickets, 1 tree cricket and 10 pygmy grasshoppers) were recorded in the survey. Those collected from the rice fields were found feeding on rice foliage and grains and a few of the Orthopterans viz., Anaxipha longipennis (Serv.), Metioche vittaticollis (Stal), Metioche bicolor (Stal.) (Trigonidiidae) collected mainly from the bunds were observed to be predators of rice insect pests.","author":[{"dropping-particle":"","family":"Chitra","given":"N.","non-dropping-particle":"","parse-names":false,"suffix":""},{"dropping-particle":"","family":"Soundararajan","given":"R.P.","non-dropping-particle":"","parse-names":false,"suffix":""},{"dropping-particle":"","family":"Gunathilagaraj","given":"K.","non-dropping-particle":"","parse-names":false,"suffix":""}],"container-title":"Zoos' Print Journal","id":"ITEM-1","issue":"8","issued":{"date-parts":[["2000"]]},"page":"309-311","title":"Orthoptera in rice fields of Coimbatore","type":"article-journal","volume":"15"},"uris":["http://www.mendeley.com/documents/?uuid=9f78c86d-57a7-4a65-80c0-3bb124eb2743"]}],"mendeley":{"formattedCitation":"(Chitra et al., 2000)","plainTextFormattedCitation":"(Chitra et al., 2000)","previouslyFormattedCitation":"(Chitra et al., 2000)"},"properties":{"noteIndex":0},"schema":"https://github.com/citation-style-language/schema/raw/master/csl-citation.json"}</w:instrText>
      </w:r>
      <w:r w:rsidR="0051644A" w:rsidRPr="00CA5ECE">
        <w:rPr>
          <w:rFonts w:asciiTheme="majorHAnsi" w:hAnsiTheme="majorHAnsi"/>
          <w:color w:val="000000"/>
        </w:rPr>
        <w:fldChar w:fldCharType="separate"/>
      </w:r>
      <w:r w:rsidR="00B35115" w:rsidRPr="00CA5ECE">
        <w:rPr>
          <w:rFonts w:asciiTheme="majorHAnsi" w:hAnsiTheme="majorHAnsi"/>
          <w:noProof/>
          <w:color w:val="000000"/>
        </w:rPr>
        <w:t>(Chitra et al., 2000)</w:t>
      </w:r>
      <w:r w:rsidR="0051644A" w:rsidRPr="00CA5ECE">
        <w:rPr>
          <w:rFonts w:asciiTheme="majorHAnsi" w:hAnsiTheme="majorHAnsi"/>
          <w:color w:val="000000"/>
        </w:rPr>
        <w:fldChar w:fldCharType="end"/>
      </w:r>
      <w:r w:rsidRPr="00CA5ECE">
        <w:rPr>
          <w:rFonts w:asciiTheme="majorHAnsi" w:hAnsiTheme="majorHAnsi"/>
          <w:color w:val="000000"/>
        </w:rPr>
        <w:t>. According to</w:t>
      </w:r>
      <w:r w:rsidR="00E91B35" w:rsidRPr="00CA5ECE">
        <w:rPr>
          <w:rFonts w:asciiTheme="majorHAnsi" w:hAnsiTheme="majorHAnsi"/>
          <w:color w:val="000000"/>
          <w:lang w:val="en-US"/>
        </w:rPr>
        <w:t xml:space="preserve"> </w:t>
      </w:r>
      <w:sdt>
        <w:sdtPr>
          <w:rPr>
            <w:rFonts w:asciiTheme="majorHAnsi" w:hAnsiTheme="majorHAnsi"/>
            <w:color w:val="000000"/>
            <w:lang w:val="en-US"/>
          </w:rPr>
          <w:id w:val="27209084"/>
          <w:citation/>
        </w:sdtPr>
        <w:sdtContent>
          <w:r w:rsidR="0051644A" w:rsidRPr="00CA5ECE">
            <w:rPr>
              <w:rFonts w:asciiTheme="majorHAnsi" w:hAnsiTheme="majorHAnsi"/>
              <w:color w:val="000000"/>
              <w:lang w:val="en-US"/>
            </w:rPr>
            <w:fldChar w:fldCharType="begin"/>
          </w:r>
          <w:r w:rsidR="00E91B35" w:rsidRPr="00CA5ECE">
            <w:rPr>
              <w:rFonts w:asciiTheme="majorHAnsi" w:hAnsiTheme="majorHAnsi"/>
              <w:color w:val="000000"/>
              <w:lang w:val="en-US"/>
            </w:rPr>
            <w:instrText xml:space="preserve"> CITATION Era101 \l 1033 </w:instrText>
          </w:r>
          <w:r w:rsidR="0051644A" w:rsidRPr="00CA5ECE">
            <w:rPr>
              <w:rFonts w:asciiTheme="majorHAnsi" w:hAnsiTheme="majorHAnsi"/>
              <w:color w:val="000000"/>
              <w:lang w:val="en-US"/>
            </w:rPr>
            <w:fldChar w:fldCharType="separate"/>
          </w:r>
          <w:r w:rsidR="00E91B35" w:rsidRPr="00CA5ECE">
            <w:rPr>
              <w:rFonts w:asciiTheme="majorHAnsi" w:hAnsiTheme="majorHAnsi"/>
              <w:noProof/>
              <w:color w:val="000000"/>
              <w:lang w:val="en-US"/>
            </w:rPr>
            <w:t xml:space="preserve">(Erawati &amp; </w:t>
          </w:r>
          <w:r w:rsidR="00E91B35" w:rsidRPr="00CA5ECE">
            <w:rPr>
              <w:rFonts w:asciiTheme="majorHAnsi" w:hAnsiTheme="majorHAnsi"/>
              <w:noProof/>
              <w:color w:val="000000"/>
              <w:lang w:val="en-US"/>
            </w:rPr>
            <w:lastRenderedPageBreak/>
            <w:t>Kahono, 2010)</w:t>
          </w:r>
          <w:r w:rsidR="0051644A" w:rsidRPr="00CA5ECE">
            <w:rPr>
              <w:rFonts w:asciiTheme="majorHAnsi" w:hAnsiTheme="majorHAnsi"/>
              <w:color w:val="000000"/>
              <w:lang w:val="en-US"/>
            </w:rPr>
            <w:fldChar w:fldCharType="end"/>
          </w:r>
        </w:sdtContent>
      </w:sdt>
      <w:r w:rsidR="00E91B35" w:rsidRPr="00CA5ECE">
        <w:rPr>
          <w:rFonts w:asciiTheme="majorHAnsi" w:hAnsiTheme="majorHAnsi"/>
          <w:color w:val="000000"/>
          <w:lang w:val="en-US"/>
        </w:rPr>
        <w:t xml:space="preserve"> </w:t>
      </w:r>
      <w:r w:rsidRPr="00CA5ECE">
        <w:rPr>
          <w:rFonts w:asciiTheme="majorHAnsi" w:hAnsiTheme="majorHAnsi"/>
          <w:color w:val="000000"/>
        </w:rPr>
        <w:t>a total of 414 individual locusts were found, consisting of 5 families and 25 species in Mount Kendeng and Mount Botol.</w:t>
      </w:r>
    </w:p>
    <w:p w:rsidR="0006372A" w:rsidRPr="00CA5ECE" w:rsidRDefault="00B05DB9" w:rsidP="0006372A">
      <w:pPr>
        <w:pStyle w:val="NormalWeb"/>
        <w:spacing w:before="0" w:beforeAutospacing="0" w:after="0" w:afterAutospacing="0"/>
        <w:ind w:firstLine="720"/>
        <w:jc w:val="both"/>
        <w:rPr>
          <w:rFonts w:asciiTheme="majorHAnsi" w:hAnsiTheme="majorHAnsi"/>
          <w:lang w:val="en-US"/>
        </w:rPr>
      </w:pPr>
      <w:r w:rsidRPr="00CA5ECE">
        <w:rPr>
          <w:rFonts w:asciiTheme="majorHAnsi" w:hAnsiTheme="majorHAnsi"/>
          <w:color w:val="000000"/>
        </w:rPr>
        <w:t>Similarities can be seen in</w:t>
      </w:r>
      <w:sdt>
        <w:sdtPr>
          <w:rPr>
            <w:rFonts w:asciiTheme="majorHAnsi" w:hAnsiTheme="majorHAnsi"/>
            <w:color w:val="000000"/>
          </w:rPr>
          <w:id w:val="27209085"/>
          <w:citation/>
        </w:sdtPr>
        <w:sdtContent>
          <w:r w:rsidR="0051644A" w:rsidRPr="00CA5ECE">
            <w:rPr>
              <w:rFonts w:asciiTheme="majorHAnsi" w:hAnsiTheme="majorHAnsi"/>
              <w:color w:val="000000"/>
            </w:rPr>
            <w:fldChar w:fldCharType="begin"/>
          </w:r>
          <w:r w:rsidRPr="00CA5ECE">
            <w:rPr>
              <w:rFonts w:asciiTheme="majorHAnsi" w:hAnsiTheme="majorHAnsi"/>
              <w:color w:val="000000"/>
              <w:lang w:val="en-US"/>
            </w:rPr>
            <w:instrText xml:space="preserve"> CITATION Akh12 \l 1033  </w:instrText>
          </w:r>
          <w:r w:rsidR="0051644A" w:rsidRPr="00CA5ECE">
            <w:rPr>
              <w:rFonts w:asciiTheme="majorHAnsi" w:hAnsiTheme="majorHAnsi"/>
              <w:color w:val="000000"/>
            </w:rPr>
            <w:fldChar w:fldCharType="separate"/>
          </w:r>
          <w:r w:rsidRPr="00CA5ECE">
            <w:rPr>
              <w:rFonts w:asciiTheme="majorHAnsi" w:hAnsiTheme="majorHAnsi"/>
              <w:noProof/>
              <w:color w:val="000000"/>
              <w:lang w:val="en-US"/>
            </w:rPr>
            <w:t xml:space="preserve"> (Akthar et al, 2012)</w:t>
          </w:r>
          <w:r w:rsidR="0051644A" w:rsidRPr="00CA5ECE">
            <w:rPr>
              <w:rFonts w:asciiTheme="majorHAnsi" w:hAnsiTheme="majorHAnsi"/>
              <w:color w:val="000000"/>
            </w:rPr>
            <w:fldChar w:fldCharType="end"/>
          </w:r>
        </w:sdtContent>
      </w:sdt>
      <w:r w:rsidRPr="00CA5ECE">
        <w:rPr>
          <w:rFonts w:asciiTheme="majorHAnsi" w:hAnsiTheme="majorHAnsi"/>
          <w:color w:val="000000"/>
          <w:lang w:val="en-US"/>
        </w:rPr>
        <w:t xml:space="preserve"> </w:t>
      </w:r>
      <w:r w:rsidR="0006372A" w:rsidRPr="00CA5ECE">
        <w:rPr>
          <w:rFonts w:asciiTheme="majorHAnsi" w:hAnsiTheme="majorHAnsi"/>
          <w:color w:val="000000"/>
        </w:rPr>
        <w:t>in paddy field ecosystems, and research in India in Uttar Pradesh City from 2010 to 2011 by Rabi and Kharif. Similar results were obtained that there was an abundance of diversity in Acrididae and Pyrgomorphidae. This is due to the ease of obtaining grass as a food source for the Acrididae Oxyinae and Truxalinae subfamilies</w:t>
      </w:r>
      <w:r w:rsidR="00EF2AF4"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EF2AF4" w:rsidRPr="00CA5ECE">
        <w:rPr>
          <w:rFonts w:asciiTheme="majorHAnsi" w:hAnsiTheme="majorHAnsi"/>
          <w:color w:val="000000"/>
        </w:rPr>
        <w:instrText>ADDIN CSL_CITATION {"citationItems":[{"id":"ITEM-1","itemData":{"DOI":"10.15373/2249555x/june2013/83","ISSN":"2249555X","author":[{"dropping-particle":"","family":"","given":"","non-dropping-particle":"","parse-names":false,"suffix":""},{"dropping-particle":"Das","family":"Manika Das","given":"Manika","non-dropping-particle":"","parse-names":false,"suffix":""},{"dropping-particle":"","family":"D. C. Ray","given":"D. C. Ray","non-dropping-particle":"","parse-names":false,"suffix":""}],"container-title":"Indian Journal of Applied Research","id":"ITEM-1","issue":"6","issued":{"date-parts":[["2011"]]},"page":"249-250","title":"Studies On the Varietal Preference and Diurnal Activity of Oxya Hyla Hyla (Serville) (Orthoptera: Acrididae) On Rice Agro-Ecosystem","type":"article-journal","volume":"3"},"uris":["http://www.mendeley.com/documents/?uuid=8c225c6d-edc9-4bf7-a38d-74b529bcefe9"]}],"mendeley":{"formattedCitation":"( et al., 2011)","manualFormatting":"(Das &amp; Ray, 2013)","plainTextFormattedCitation":"( et al., 2011)","previouslyFormattedCitation":"( et al., 2011)"},"properties":{"noteIndex":0},"schema":"https://github.com/citation-style-language/schema/raw/master/csl-citation.json"}</w:instrText>
      </w:r>
      <w:r w:rsidR="0051644A" w:rsidRPr="00CA5ECE">
        <w:rPr>
          <w:rFonts w:asciiTheme="majorHAnsi" w:hAnsiTheme="majorHAnsi"/>
          <w:color w:val="000000"/>
        </w:rPr>
        <w:fldChar w:fldCharType="separate"/>
      </w:r>
      <w:r w:rsidR="00EF2AF4" w:rsidRPr="00CA5ECE">
        <w:rPr>
          <w:rFonts w:asciiTheme="majorHAnsi" w:hAnsiTheme="majorHAnsi"/>
          <w:noProof/>
          <w:color w:val="000000"/>
        </w:rPr>
        <w:t>(</w:t>
      </w:r>
      <w:r w:rsidR="00EF2AF4" w:rsidRPr="00CA5ECE">
        <w:rPr>
          <w:rFonts w:asciiTheme="majorHAnsi" w:hAnsiTheme="majorHAnsi"/>
          <w:noProof/>
          <w:color w:val="000000"/>
          <w:lang w:val="en-US"/>
        </w:rPr>
        <w:t>Das &amp; Ray</w:t>
      </w:r>
      <w:r w:rsidR="00EF2AF4" w:rsidRPr="00CA5ECE">
        <w:rPr>
          <w:rFonts w:asciiTheme="majorHAnsi" w:hAnsiTheme="majorHAnsi"/>
          <w:noProof/>
          <w:color w:val="000000"/>
        </w:rPr>
        <w:t>, 201</w:t>
      </w:r>
      <w:r w:rsidR="00EF2AF4" w:rsidRPr="00CA5ECE">
        <w:rPr>
          <w:rFonts w:asciiTheme="majorHAnsi" w:hAnsiTheme="majorHAnsi"/>
          <w:noProof/>
          <w:color w:val="000000"/>
          <w:lang w:val="en-US"/>
        </w:rPr>
        <w:t>3</w:t>
      </w:r>
      <w:r w:rsidR="00EF2AF4" w:rsidRPr="00CA5ECE">
        <w:rPr>
          <w:rFonts w:asciiTheme="majorHAnsi" w:hAnsiTheme="majorHAnsi"/>
          <w:noProof/>
          <w:color w:val="000000"/>
        </w:rPr>
        <w:t>)</w:t>
      </w:r>
      <w:r w:rsidR="0051644A" w:rsidRPr="00CA5ECE">
        <w:rPr>
          <w:rFonts w:asciiTheme="majorHAnsi" w:hAnsiTheme="majorHAnsi"/>
          <w:color w:val="000000"/>
        </w:rPr>
        <w:fldChar w:fldCharType="end"/>
      </w:r>
      <w:r w:rsidR="00EF2AF4" w:rsidRPr="00CA5ECE">
        <w:rPr>
          <w:rFonts w:asciiTheme="majorHAnsi" w:hAnsiTheme="majorHAnsi"/>
          <w:color w:val="000000"/>
          <w:lang w:val="en-US"/>
        </w:rPr>
        <w:t>.</w:t>
      </w:r>
    </w:p>
    <w:p w:rsidR="0006372A" w:rsidRPr="00CA5ECE" w:rsidRDefault="0006372A"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i/>
          <w:color w:val="000000"/>
        </w:rPr>
        <w:t>Gesonula mundata</w:t>
      </w:r>
      <w:r w:rsidRPr="00CA5ECE">
        <w:rPr>
          <w:rFonts w:asciiTheme="majorHAnsi" w:hAnsiTheme="majorHAnsi"/>
          <w:color w:val="000000"/>
        </w:rPr>
        <w:t xml:space="preserve"> or Walker is the most abundant species in the agricultural ecosystem, totaling 807 individuals. Meanwhile, </w:t>
      </w:r>
      <w:r w:rsidRPr="00CA5ECE">
        <w:rPr>
          <w:rFonts w:asciiTheme="majorHAnsi" w:hAnsiTheme="majorHAnsi"/>
          <w:i/>
          <w:color w:val="000000"/>
        </w:rPr>
        <w:t>Hesperotettix viridis</w:t>
      </w:r>
      <w:r w:rsidRPr="00CA5ECE">
        <w:rPr>
          <w:rFonts w:asciiTheme="majorHAnsi" w:hAnsiTheme="majorHAnsi"/>
          <w:color w:val="000000"/>
        </w:rPr>
        <w:t xml:space="preserve"> pratensis is the most abundant species in the plantation forest ecosystem with a total of 1,199 individuals. In both ecosystems, the species Oxya hyla intricata (Stal) was also found, in the agricultural ecosystem there were 9 individuals while in the plantation forest ecosystem there were 456 individuals.</w:t>
      </w:r>
    </w:p>
    <w:p w:rsidR="0006372A" w:rsidRPr="00CA5ECE" w:rsidRDefault="0006372A" w:rsidP="0006372A">
      <w:pPr>
        <w:pStyle w:val="NormalWeb"/>
        <w:spacing w:before="0" w:beforeAutospacing="0" w:after="0" w:afterAutospacing="0"/>
        <w:ind w:firstLine="720"/>
        <w:jc w:val="both"/>
        <w:rPr>
          <w:rFonts w:asciiTheme="majorHAnsi" w:hAnsiTheme="majorHAnsi"/>
          <w:lang w:val="en-US"/>
        </w:rPr>
      </w:pPr>
      <w:r w:rsidRPr="00CA5ECE">
        <w:rPr>
          <w:rFonts w:asciiTheme="majorHAnsi" w:hAnsiTheme="majorHAnsi"/>
          <w:color w:val="000000"/>
        </w:rPr>
        <w:t>In the agricultural ecosystem there are 213 individuals of V. nigricornis.</w:t>
      </w:r>
      <w:r w:rsidR="00D72DBB"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D72DBB" w:rsidRPr="00CA5ECE">
        <w:rPr>
          <w:rFonts w:asciiTheme="majorHAnsi" w:hAnsiTheme="majorHAnsi"/>
          <w:color w:val="000000"/>
        </w:rPr>
        <w:instrText>ADDIN CSL_CITATION {"citationItems":[{"id":"ITEM-1","itemData":{"ISBN":"0806435860","author":[{"dropping-particle":"","family":"Indonesia","given":"Universitas","non-dropping-particle":"","parse-names":false,"suffix":""},{"dropping-particle":"","family":"Sofyan","given":"M Rofik","non-dropping-particle":"","parse-names":false,"suffix":""}],"id":"ITEM-1","issued":{"date-parts":[["2010"]]},"title":"Pemaknaan koleksi serangga museum zoologicum bogoriense dari sudut pandang ethno-entomologi tesis","type":"article-journal"},"uris":["http://www.mendeley.com/documents/?uuid=776c7192-a185-4b7e-b06d-d4b8538254c5"]}],"mendeley":{"formattedCitation":"(Indonesia &amp; Sofyan, 2010)","manualFormatting":"(Sofyan, 2010)","plainTextFormattedCitation":"(Indonesia &amp; Sofyan, 2010)","previouslyFormattedCitation":"(Indonesia &amp; Sofyan, 2010)"},"properties":{"noteIndex":0},"schema":"https://github.com/citation-style-language/schema/raw/master/csl-citation.json"}</w:instrText>
      </w:r>
      <w:r w:rsidR="0051644A" w:rsidRPr="00CA5ECE">
        <w:rPr>
          <w:rFonts w:asciiTheme="majorHAnsi" w:hAnsiTheme="majorHAnsi"/>
          <w:color w:val="000000"/>
        </w:rPr>
        <w:fldChar w:fldCharType="separate"/>
      </w:r>
      <w:r w:rsidR="00D72DBB" w:rsidRPr="00CA5ECE">
        <w:rPr>
          <w:rFonts w:asciiTheme="majorHAnsi" w:hAnsiTheme="majorHAnsi"/>
          <w:noProof/>
          <w:color w:val="000000"/>
        </w:rPr>
        <w:t>(Sofyan, 2010)</w:t>
      </w:r>
      <w:r w:rsidR="0051644A" w:rsidRPr="00CA5ECE">
        <w:rPr>
          <w:rFonts w:asciiTheme="majorHAnsi" w:hAnsiTheme="majorHAnsi"/>
          <w:color w:val="000000"/>
        </w:rPr>
        <w:fldChar w:fldCharType="end"/>
      </w:r>
      <w:r w:rsidRPr="00CA5ECE">
        <w:rPr>
          <w:rFonts w:asciiTheme="majorHAnsi" w:hAnsiTheme="majorHAnsi"/>
          <w:color w:val="000000"/>
        </w:rPr>
        <w:t xml:space="preserve"> said that the wood locust or V. nigricornis has characteristics in the antennae, body, wings and legs, the antennae are short, the body length is 6.2 cm, it has straight front wings that are slightly hard and the rear wings are in the form of membranes, and the front legs are thicker. short forelegs. Nymphs and adults of the wood locust are approximately 44-72 mm long and hav</w:t>
      </w:r>
      <w:r w:rsidR="00FC0C1C" w:rsidRPr="00CA5ECE">
        <w:rPr>
          <w:rFonts w:asciiTheme="majorHAnsi" w:hAnsiTheme="majorHAnsi"/>
          <w:color w:val="000000"/>
        </w:rPr>
        <w:t>e a light yellowish green color</w:t>
      </w:r>
      <w:sdt>
        <w:sdtPr>
          <w:rPr>
            <w:rFonts w:asciiTheme="majorHAnsi" w:hAnsiTheme="majorHAnsi"/>
            <w:color w:val="000000"/>
          </w:rPr>
          <w:id w:val="27209089"/>
          <w:citation/>
        </w:sdtPr>
        <w:sdtContent>
          <w:r w:rsidR="0051644A" w:rsidRPr="00CA5ECE">
            <w:rPr>
              <w:rFonts w:asciiTheme="majorHAnsi" w:hAnsiTheme="majorHAnsi"/>
              <w:color w:val="000000"/>
            </w:rPr>
            <w:fldChar w:fldCharType="begin"/>
          </w:r>
          <w:r w:rsidR="00FC0C1C" w:rsidRPr="00CA5ECE">
            <w:rPr>
              <w:rFonts w:asciiTheme="majorHAnsi" w:hAnsiTheme="majorHAnsi"/>
              <w:color w:val="000000"/>
              <w:lang w:val="en-US"/>
            </w:rPr>
            <w:instrText xml:space="preserve"> CITATION Kal81 \l 1033 </w:instrText>
          </w:r>
          <w:r w:rsidR="0051644A" w:rsidRPr="00CA5ECE">
            <w:rPr>
              <w:rFonts w:asciiTheme="majorHAnsi" w:hAnsiTheme="majorHAnsi"/>
              <w:color w:val="000000"/>
            </w:rPr>
            <w:fldChar w:fldCharType="separate"/>
          </w:r>
          <w:r w:rsidR="00FC0C1C" w:rsidRPr="00CA5ECE">
            <w:rPr>
              <w:rFonts w:asciiTheme="majorHAnsi" w:hAnsiTheme="majorHAnsi"/>
              <w:noProof/>
              <w:color w:val="000000"/>
              <w:lang w:val="en-US"/>
            </w:rPr>
            <w:t xml:space="preserve"> (Kalshoven, 1981)</w:t>
          </w:r>
          <w:r w:rsidR="0051644A" w:rsidRPr="00CA5ECE">
            <w:rPr>
              <w:rFonts w:asciiTheme="majorHAnsi" w:hAnsiTheme="majorHAnsi"/>
              <w:color w:val="000000"/>
            </w:rPr>
            <w:fldChar w:fldCharType="end"/>
          </w:r>
        </w:sdtContent>
      </w:sdt>
      <w:r w:rsidR="00FC0C1C" w:rsidRPr="00CA5ECE">
        <w:rPr>
          <w:rFonts w:asciiTheme="majorHAnsi" w:hAnsiTheme="majorHAnsi"/>
          <w:color w:val="000000"/>
          <w:lang w:val="en-US"/>
        </w:rPr>
        <w:t>.</w:t>
      </w:r>
    </w:p>
    <w:p w:rsidR="0006372A" w:rsidRPr="00CA5ECE" w:rsidRDefault="0006372A" w:rsidP="0006372A">
      <w:pPr>
        <w:pStyle w:val="NormalWeb"/>
        <w:spacing w:before="0" w:beforeAutospacing="0" w:after="0" w:afterAutospacing="0"/>
        <w:ind w:firstLine="720"/>
        <w:jc w:val="both"/>
        <w:rPr>
          <w:rFonts w:asciiTheme="majorHAnsi" w:hAnsiTheme="majorHAnsi"/>
          <w:lang w:val="en-US"/>
        </w:rPr>
      </w:pPr>
      <w:r w:rsidRPr="00CA5ECE">
        <w:rPr>
          <w:rFonts w:asciiTheme="majorHAnsi" w:hAnsiTheme="majorHAnsi"/>
          <w:color w:val="000000"/>
        </w:rPr>
        <w:t>In the article cited V. nigricornis eats various plants or is phytopagus.</w:t>
      </w:r>
      <w:r w:rsidR="00D72DBB"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FC0C1C" w:rsidRPr="00CA5ECE">
        <w:rPr>
          <w:rFonts w:asciiTheme="majorHAnsi" w:hAnsiTheme="majorHAnsi"/>
          <w:color w:val="000000"/>
        </w:rPr>
        <w:instrText>ADDIN CSL_CITATION {"citationItems":[{"id":"ITEM-1","itemData":{"ISBN":"0806435860","author":[{"dropping-particle":"","family":"Indonesia","given":"Universitas","non-dropping-particle":"","parse-names":false,"suffix":""},{"dropping-particle":"","family":"Sofyan","given":"M Rofik","non-dropping-particle":"","parse-names":false,"suffix":""}],"id":"ITEM-1","issued":{"date-parts":[["2010"]]},"title":"Pemaknaan koleksi serangga museum zoologicum bogoriense dari sudut pandang ethno-entomologi tesis","type":"article-journal"},"uris":["http://www.mendeley.com/documents/?uuid=776c7192-a185-4b7e-b06d-d4b8538254c5"]}],"mendeley":{"formattedCitation":"(Indonesia &amp; Sofyan, 2010)","manualFormatting":"(Sofyan, 2010)","plainTextFormattedCitation":"(Indonesia &amp; Sofyan, 2010)","previouslyFormattedCitation":"(Indonesia &amp; Sofyan, 2010)"},"properties":{"noteIndex":0},"schema":"https://github.com/citation-style-language/schema/raw/master/csl-citation.json"}</w:instrText>
      </w:r>
      <w:r w:rsidR="0051644A" w:rsidRPr="00CA5ECE">
        <w:rPr>
          <w:rFonts w:asciiTheme="majorHAnsi" w:hAnsiTheme="majorHAnsi"/>
          <w:color w:val="000000"/>
        </w:rPr>
        <w:fldChar w:fldCharType="separate"/>
      </w:r>
      <w:r w:rsidR="00D72DBB" w:rsidRPr="00CA5ECE">
        <w:rPr>
          <w:rFonts w:asciiTheme="majorHAnsi" w:hAnsiTheme="majorHAnsi"/>
          <w:noProof/>
          <w:color w:val="000000"/>
        </w:rPr>
        <w:t>(Sofyan, 2010)</w:t>
      </w:r>
      <w:r w:rsidR="0051644A" w:rsidRPr="00CA5ECE">
        <w:rPr>
          <w:rFonts w:asciiTheme="majorHAnsi" w:hAnsiTheme="majorHAnsi"/>
          <w:color w:val="000000"/>
        </w:rPr>
        <w:fldChar w:fldCharType="end"/>
      </w:r>
      <w:r w:rsidR="00D72DBB" w:rsidRPr="00CA5ECE">
        <w:rPr>
          <w:rFonts w:asciiTheme="majorHAnsi" w:hAnsiTheme="majorHAnsi"/>
          <w:color w:val="000000"/>
          <w:lang w:val="en-US"/>
        </w:rPr>
        <w:t xml:space="preserve"> </w:t>
      </w:r>
      <w:r w:rsidRPr="00CA5ECE">
        <w:rPr>
          <w:rFonts w:asciiTheme="majorHAnsi" w:hAnsiTheme="majorHAnsi"/>
          <w:color w:val="000000"/>
        </w:rPr>
        <w:t xml:space="preserve">said that V. nigricornis can damage plants if the population is not controlled and has the potential to become a pest for plants. V. nigricornis </w:t>
      </w:r>
      <w:r w:rsidRPr="00CA5ECE">
        <w:rPr>
          <w:rFonts w:asciiTheme="majorHAnsi" w:hAnsiTheme="majorHAnsi"/>
          <w:color w:val="000000"/>
        </w:rPr>
        <w:lastRenderedPageBreak/>
        <w:t>can be a pest on new crops and seedlings but V. nigricornis is not a major pest on crops in Malaysia</w:t>
      </w:r>
      <w:r w:rsidR="00EF2AF4"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EF2AF4" w:rsidRPr="00CA5ECE">
        <w:rPr>
          <w:rFonts w:asciiTheme="majorHAnsi" w:hAnsiTheme="majorHAnsi"/>
          <w:color w:val="000000"/>
        </w:rPr>
        <w:instrText>ADDIN CSL_CITATION {"citationItems":[{"id":"ITEM-1","itemData":{"author":[{"dropping-particle":"","family":"Lee","given":"Chow-yang","non-dropping-particle":"","parse-names":false,"suffix":""}],"id":"ITEM-1","issued":{"date-parts":[["2014"]]},"page":"207-214","title":"Urban Forest Insect Pests and Their Management in Malaysia","type":"article-journal","volume":"214"},"uris":["http://www.mendeley.com/documents/?uuid=45db959f-fc05-418b-be3b-b2785879c366"]}],"mendeley":{"formattedCitation":"(Lee, 2014)","plainTextFormattedCitation":"(Lee, 2014)","previouslyFormattedCitation":"(Lee, 2014)"},"properties":{"noteIndex":0},"schema":"https://github.com/citation-style-language/schema/raw/master/csl-citation.json"}</w:instrText>
      </w:r>
      <w:r w:rsidR="0051644A" w:rsidRPr="00CA5ECE">
        <w:rPr>
          <w:rFonts w:asciiTheme="majorHAnsi" w:hAnsiTheme="majorHAnsi"/>
          <w:color w:val="000000"/>
        </w:rPr>
        <w:fldChar w:fldCharType="separate"/>
      </w:r>
      <w:r w:rsidR="00EF2AF4" w:rsidRPr="00CA5ECE">
        <w:rPr>
          <w:rFonts w:asciiTheme="majorHAnsi" w:hAnsiTheme="majorHAnsi"/>
          <w:noProof/>
          <w:color w:val="000000"/>
        </w:rPr>
        <w:t>(Lee, 2014)</w:t>
      </w:r>
      <w:r w:rsidR="0051644A" w:rsidRPr="00CA5ECE">
        <w:rPr>
          <w:rFonts w:asciiTheme="majorHAnsi" w:hAnsiTheme="majorHAnsi"/>
          <w:color w:val="000000"/>
        </w:rPr>
        <w:fldChar w:fldCharType="end"/>
      </w:r>
      <w:r w:rsidR="00EF2AF4" w:rsidRPr="00CA5ECE">
        <w:rPr>
          <w:rFonts w:asciiTheme="majorHAnsi" w:hAnsiTheme="majorHAnsi"/>
          <w:color w:val="000000"/>
          <w:lang w:val="en-US"/>
        </w:rPr>
        <w:t>.</w:t>
      </w:r>
    </w:p>
    <w:p w:rsidR="0006372A" w:rsidRPr="00CA5ECE" w:rsidRDefault="0006372A" w:rsidP="0006372A">
      <w:pPr>
        <w:pStyle w:val="NormalWeb"/>
        <w:spacing w:before="0" w:beforeAutospacing="0" w:after="0" w:afterAutospacing="0"/>
        <w:ind w:firstLine="720"/>
        <w:jc w:val="both"/>
        <w:rPr>
          <w:rFonts w:asciiTheme="majorHAnsi" w:hAnsiTheme="majorHAnsi"/>
        </w:rPr>
      </w:pPr>
      <w:r w:rsidRPr="00CA5ECE">
        <w:rPr>
          <w:rFonts w:asciiTheme="majorHAnsi" w:hAnsiTheme="majorHAnsi"/>
          <w:color w:val="000000"/>
        </w:rPr>
        <w:t>In another article according to</w:t>
      </w:r>
      <w:r w:rsidR="00EF2AF4"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D72DBB" w:rsidRPr="00CA5ECE">
        <w:rPr>
          <w:rFonts w:asciiTheme="majorHAnsi" w:hAnsiTheme="majorHAnsi"/>
          <w:color w:val="000000"/>
        </w:rPr>
        <w:instrText>ADDIN CSL_CITATION {"citationItems":[{"id":"ITEM-1","itemData":{"abstract":"This research was conducted in Bula District, East Ceram Regency and in the Plant Pest Laboratory Faculty of Agriculture, Pattimura University, Ambon. The objectives of this research were to obtain data regarding important pests on food crops and its damage intensity in Bula District. Insect pests found on food crops are rice bug (Leptocorisa acuta) and white rice borer (Triporiza innotata) on paddy; grasshopper (Valanga nigricornis) and maize borer (Ostrinia furnacalis) on maize as well as army worm (Spodoptera litura) on peanut. Damage intensity caused by these pests were 22,95% (rice bug), 3,30% (white rice borer); 10,65% (grasshopper), 25,65% (stem borer) and 22,27% (army worm).","author":[{"dropping-particle":"","family":"Leatemia","given":"J. Audrey","non-dropping-particle":"","parse-names":false,"suffix":""},{"dropping-particle":"","family":"Rumthe","given":"Ria Y.","non-dropping-particle":"","parse-names":false,"suffix":""}],"container-title":"Jurnal Agroforestri","id":"ITEM-1","issue":"1","issued":{"date-parts":[["2011"]]},"page":"52-56","title":"Studi Kerusakan Akibat Serangan Hama pada Tanaman Pangan di Kecamatan Bula, Kabupaten Seram Bagian Timur, Propinsi Maluku","type":"article-journal","volume":"VI"},"uris":["http://www.mendeley.com/documents/?uuid=9bee90d0-b8ac-4c51-85dd-3f029ccaed50"]}],"mendeley":{"formattedCitation":"(Leatemia &amp; Rumthe, 2011)","plainTextFormattedCitation":"(Leatemia &amp; Rumthe, 2011)","previouslyFormattedCitation":"(Leatemia &amp; Rumthe, 2011)"},"properties":{"noteIndex":0},"schema":"https://github.com/citation-style-language/schema/raw/master/csl-citation.json"}</w:instrText>
      </w:r>
      <w:r w:rsidR="0051644A" w:rsidRPr="00CA5ECE">
        <w:rPr>
          <w:rFonts w:asciiTheme="majorHAnsi" w:hAnsiTheme="majorHAnsi"/>
          <w:color w:val="000000"/>
        </w:rPr>
        <w:fldChar w:fldCharType="separate"/>
      </w:r>
      <w:r w:rsidR="00EF2AF4" w:rsidRPr="00CA5ECE">
        <w:rPr>
          <w:rFonts w:asciiTheme="majorHAnsi" w:hAnsiTheme="majorHAnsi"/>
          <w:noProof/>
          <w:color w:val="000000"/>
        </w:rPr>
        <w:t>(Leatemia &amp; Rumthe, 2011)</w:t>
      </w:r>
      <w:r w:rsidR="0051644A" w:rsidRPr="00CA5ECE">
        <w:rPr>
          <w:rFonts w:asciiTheme="majorHAnsi" w:hAnsiTheme="majorHAnsi"/>
          <w:color w:val="000000"/>
        </w:rPr>
        <w:fldChar w:fldCharType="end"/>
      </w:r>
      <w:r w:rsidR="00260C5D" w:rsidRPr="00CA5ECE">
        <w:rPr>
          <w:rFonts w:asciiTheme="majorHAnsi" w:hAnsiTheme="majorHAnsi"/>
          <w:color w:val="000000"/>
          <w:lang w:val="en-US"/>
        </w:rPr>
        <w:t xml:space="preserve"> </w:t>
      </w:r>
      <w:r w:rsidRPr="00CA5ECE">
        <w:rPr>
          <w:rFonts w:asciiTheme="majorHAnsi" w:hAnsiTheme="majorHAnsi"/>
          <w:color w:val="000000"/>
        </w:rPr>
        <w:t>in the village of Jakarta Baru and the location of the corn planting at UPT-Y found V. nigricormis. In addition, in Bula District, the damage to V. nigricornis corn plants was categorized as mild, namely 10.65%. As a result of the attack from V. nigricornis, it gets bite marks around the edges to the middle of the leaves which causes the leaves to become hollow.</w:t>
      </w:r>
    </w:p>
    <w:p w:rsidR="0006372A" w:rsidRPr="00CA5ECE" w:rsidRDefault="0006372A" w:rsidP="0006372A">
      <w:pPr>
        <w:pStyle w:val="NormalWeb"/>
        <w:spacing w:before="0" w:beforeAutospacing="0" w:after="0" w:afterAutospacing="0" w:line="276" w:lineRule="auto"/>
        <w:ind w:firstLine="720"/>
        <w:jc w:val="both"/>
        <w:rPr>
          <w:rFonts w:asciiTheme="majorHAnsi" w:hAnsiTheme="majorHAnsi"/>
        </w:rPr>
      </w:pPr>
      <w:r w:rsidRPr="00CA5ECE">
        <w:rPr>
          <w:rFonts w:asciiTheme="majorHAnsi" w:hAnsiTheme="majorHAnsi"/>
          <w:color w:val="000000"/>
        </w:rPr>
        <w:t>Agricultural ecosystems and plantation forests have an indicator of the similarity of 0.25 or 25% of the species found in both ecosystems</w:t>
      </w:r>
      <w:r w:rsidR="00EF2AF4" w:rsidRPr="00CA5ECE">
        <w:rPr>
          <w:rFonts w:asciiTheme="majorHAnsi" w:hAnsiTheme="majorHAnsi"/>
          <w:color w:val="000000"/>
          <w:lang w:val="en-US"/>
        </w:rPr>
        <w:t xml:space="preserve">. </w:t>
      </w:r>
      <w:r w:rsidR="0051644A" w:rsidRPr="00CA5ECE">
        <w:rPr>
          <w:rFonts w:asciiTheme="majorHAnsi" w:hAnsiTheme="majorHAnsi"/>
          <w:color w:val="000000"/>
        </w:rPr>
        <w:fldChar w:fldCharType="begin" w:fldLock="1"/>
      </w:r>
      <w:r w:rsidR="00EF2AF4" w:rsidRPr="00CA5ECE">
        <w:rPr>
          <w:rFonts w:asciiTheme="majorHAnsi" w:hAnsiTheme="majorHAnsi"/>
          <w:color w:val="000000"/>
        </w:rPr>
        <w:instrText>ADDIN CSL_CITATION {"citationItems":[{"id":"ITEM-1","itemData":{"abstract":"Sixteen alternative host of O. hyla hyla were recorded from three study sites of Cachar District. Among them the most preferred food plants (8 nos.) were assessed against the pest species along with one rice cultivar (main host) to determine the per cent of feeding preference. It was found that Cynodon dactylon with 84.84% preference proved to be the highest feeding preferred host by the grasshopper species followed by rice cultivar (Narayan) (89.67%). Whereas A. compressus (72.55%) attained the second preferred host status. Most of the food plants showed preference values ranging from 51-100 according to 0-9 scale score of standard evaluation system. ANOVA indicated significant difference (p&lt;0.05) in feeding preference by O. hyla hyla among all the food plants. Study proved that there alternative hosts has the high potentiality to manage the grasshopper species. Imperata cylindrica was proved to be the least preferred hosts (24.04%).","author":[{"dropping-particle":"","family":"Das","given":"Manika","non-dropping-particle":"","parse-names":false,"suffix":""},{"dropping-particle":"","family":"Ray","given":"D C","non-dropping-particle":"","parse-names":false,"suffix":""}],"id":"ITEM-1","issue":"8","issued":{"date-parts":[["2013"]]},"page":"315-316","title":"INDIAN JOURNAL OF APPLIED RESEARCH X 315 An alternative host preference study by Oxya hyla hyla (Orthoptera: Acrididae)-a non insecticidal method of pest management","type":"article-journal"},"uris":["http://www.mendeley.com/documents/?uuid=345985e9-d1b1-40e3-b0d7-5fb77b40b8df"]}],"mendeley":{"formattedCitation":"(Das &amp; Ray, 2013)","plainTextFormattedCitation":"(Das &amp; Ray, 2013)","previouslyFormattedCitation":"(Das &amp; Ray, 2013)"},"properties":{"noteIndex":0},"schema":"https://github.com/citation-style-language/schema/raw/master/csl-citation.json"}</w:instrText>
      </w:r>
      <w:r w:rsidR="0051644A" w:rsidRPr="00CA5ECE">
        <w:rPr>
          <w:rFonts w:asciiTheme="majorHAnsi" w:hAnsiTheme="majorHAnsi"/>
          <w:color w:val="000000"/>
        </w:rPr>
        <w:fldChar w:fldCharType="separate"/>
      </w:r>
      <w:r w:rsidR="00EF2AF4" w:rsidRPr="00CA5ECE">
        <w:rPr>
          <w:rFonts w:asciiTheme="majorHAnsi" w:hAnsiTheme="majorHAnsi"/>
          <w:noProof/>
          <w:color w:val="000000"/>
        </w:rPr>
        <w:t>(Das &amp; Ray, 2013)</w:t>
      </w:r>
      <w:r w:rsidR="0051644A" w:rsidRPr="00CA5ECE">
        <w:rPr>
          <w:rFonts w:asciiTheme="majorHAnsi" w:hAnsiTheme="majorHAnsi"/>
          <w:color w:val="000000"/>
        </w:rPr>
        <w:fldChar w:fldCharType="end"/>
      </w:r>
      <w:r w:rsidRPr="00CA5ECE">
        <w:rPr>
          <w:rFonts w:asciiTheme="majorHAnsi" w:hAnsiTheme="majorHAnsi"/>
          <w:color w:val="000000"/>
        </w:rPr>
        <w:t xml:space="preserve"> said that O. hyla is a species that exists in both ecosystems. O. hyla belongs to the Poaceae family which prefers grasses, therefore O. hyla is more prevalent in plantation forest ecosystems than agricultural ecosystems.</w:t>
      </w:r>
    </w:p>
    <w:p w:rsidR="0006372A" w:rsidRPr="00CA5ECE" w:rsidRDefault="0006372A" w:rsidP="00BA2AF2">
      <w:pPr>
        <w:pStyle w:val="NormalWeb"/>
        <w:spacing w:before="0" w:beforeAutospacing="0" w:after="240" w:afterAutospacing="0" w:line="276" w:lineRule="auto"/>
        <w:ind w:firstLine="720"/>
        <w:jc w:val="both"/>
        <w:rPr>
          <w:rFonts w:asciiTheme="majorHAnsi" w:hAnsiTheme="majorHAnsi"/>
          <w:szCs w:val="22"/>
          <w:lang w:val="en-US"/>
        </w:rPr>
      </w:pPr>
      <w:r w:rsidRPr="00CA5ECE">
        <w:rPr>
          <w:rFonts w:asciiTheme="majorHAnsi" w:hAnsiTheme="majorHAnsi"/>
          <w:color w:val="000000"/>
          <w:szCs w:val="22"/>
        </w:rPr>
        <w:t>According to the results of research on locusts causing a lot of losses to agricultural products so that the presence of parasitoids can reduce the locust population in agricultural areas and can prevent damage to agricultural products, gardens and other areas, because locusts can eat plants in the form of leaves which cause leaves in garden areas to have holes. hole.</w:t>
      </w:r>
    </w:p>
    <w:p w:rsidR="00BA2AF2" w:rsidRPr="00CA5ECE" w:rsidRDefault="0006372A" w:rsidP="0006372A">
      <w:pPr>
        <w:pStyle w:val="NormalWeb"/>
        <w:spacing w:before="0" w:beforeAutospacing="0" w:after="0" w:afterAutospacing="0" w:line="276" w:lineRule="auto"/>
        <w:rPr>
          <w:rFonts w:asciiTheme="majorHAnsi" w:hAnsiTheme="majorHAnsi"/>
          <w:b/>
          <w:bCs/>
          <w:color w:val="000000"/>
          <w:szCs w:val="22"/>
          <w:lang w:val="en-US"/>
        </w:rPr>
      </w:pPr>
      <w:r w:rsidRPr="00CA5ECE">
        <w:rPr>
          <w:rFonts w:asciiTheme="majorHAnsi" w:hAnsiTheme="majorHAnsi"/>
          <w:b/>
          <w:bCs/>
          <w:color w:val="000000"/>
          <w:szCs w:val="22"/>
        </w:rPr>
        <w:t xml:space="preserve">Table 2. </w:t>
      </w:r>
    </w:p>
    <w:p w:rsidR="0006372A" w:rsidRPr="00CA5ECE" w:rsidRDefault="0006372A" w:rsidP="0006372A">
      <w:pPr>
        <w:pStyle w:val="NormalWeb"/>
        <w:spacing w:before="0" w:beforeAutospacing="0" w:after="0" w:afterAutospacing="0" w:line="276" w:lineRule="auto"/>
        <w:rPr>
          <w:rFonts w:asciiTheme="majorHAnsi" w:hAnsiTheme="majorHAnsi"/>
          <w:i/>
          <w:szCs w:val="22"/>
        </w:rPr>
      </w:pPr>
      <w:r w:rsidRPr="00CA5ECE">
        <w:rPr>
          <w:rFonts w:asciiTheme="majorHAnsi" w:hAnsiTheme="majorHAnsi"/>
          <w:b/>
          <w:bCs/>
          <w:i/>
          <w:color w:val="000000"/>
          <w:szCs w:val="22"/>
        </w:rPr>
        <w:t>Recapitulation of the results of the influence of Asilidae insects</w:t>
      </w:r>
    </w:p>
    <w:tbl>
      <w:tblPr>
        <w:tblStyle w:val="TableGrid"/>
        <w:tblW w:w="3794" w:type="dxa"/>
        <w:tblInd w:w="103" w:type="dxa"/>
        <w:tblLook w:val="04A0"/>
      </w:tblPr>
      <w:tblGrid>
        <w:gridCol w:w="297"/>
        <w:gridCol w:w="1721"/>
        <w:gridCol w:w="1079"/>
        <w:gridCol w:w="697"/>
      </w:tblGrid>
      <w:tr w:rsidR="0006372A" w:rsidRPr="00CA5ECE"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b/>
              </w:rPr>
            </w:pPr>
            <w:r w:rsidRPr="00CA5ECE">
              <w:rPr>
                <w:rFonts w:asciiTheme="majorHAnsi" w:hAnsiTheme="majorHAnsi" w:cs="Times New Roman"/>
                <w:b/>
                <w:szCs w:val="22"/>
              </w:rPr>
              <w:t>No</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pStyle w:val="NormalWeb"/>
              <w:spacing w:before="0" w:beforeAutospacing="0" w:after="0" w:afterAutospacing="0"/>
              <w:jc w:val="center"/>
              <w:rPr>
                <w:rFonts w:asciiTheme="majorHAnsi" w:hAnsiTheme="majorHAnsi"/>
              </w:rPr>
            </w:pPr>
            <w:r w:rsidRPr="00CA5ECE">
              <w:rPr>
                <w:rFonts w:asciiTheme="majorHAnsi" w:hAnsiTheme="majorHAnsi"/>
                <w:b/>
                <w:bCs/>
                <w:color w:val="000000"/>
                <w:szCs w:val="22"/>
              </w:rPr>
              <w:t>Article Title</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b/>
              </w:rPr>
            </w:pPr>
            <w:r w:rsidRPr="00CA5ECE">
              <w:rPr>
                <w:rFonts w:asciiTheme="majorHAnsi" w:hAnsiTheme="majorHAnsi" w:cs="Times New Roman"/>
                <w:b/>
                <w:szCs w:val="22"/>
              </w:rPr>
              <w:t>Writer</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CA5ECE" w:rsidRDefault="0006372A" w:rsidP="00157D1C">
            <w:pPr>
              <w:jc w:val="center"/>
              <w:rPr>
                <w:rFonts w:asciiTheme="majorHAnsi" w:hAnsiTheme="majorHAnsi" w:cs="Times New Roman"/>
                <w:b/>
              </w:rPr>
            </w:pPr>
            <w:r w:rsidRPr="00CA5ECE">
              <w:rPr>
                <w:rFonts w:asciiTheme="majorHAnsi" w:hAnsiTheme="majorHAnsi" w:cs="Times New Roman"/>
                <w:b/>
                <w:szCs w:val="22"/>
              </w:rPr>
              <w:t>Year</w:t>
            </w:r>
          </w:p>
        </w:tc>
      </w:tr>
      <w:tr w:rsidR="00D4783A" w:rsidRPr="00CA5ECE"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D4783A" w:rsidRPr="00CA5ECE" w:rsidRDefault="00D4783A" w:rsidP="00157D1C">
            <w:pPr>
              <w:jc w:val="center"/>
              <w:rPr>
                <w:rFonts w:asciiTheme="majorHAnsi" w:hAnsiTheme="majorHAnsi" w:cs="Times New Roman"/>
              </w:rPr>
            </w:pPr>
            <w:r w:rsidRPr="00CA5ECE">
              <w:rPr>
                <w:rFonts w:asciiTheme="majorHAnsi" w:hAnsiTheme="majorHAnsi" w:cs="Times New Roman"/>
                <w:szCs w:val="22"/>
              </w:rPr>
              <w:t>1.</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83A" w:rsidRPr="00CA5ECE" w:rsidRDefault="00D4783A" w:rsidP="00157D1C">
            <w:pPr>
              <w:jc w:val="center"/>
              <w:rPr>
                <w:rFonts w:asciiTheme="majorHAnsi" w:hAnsiTheme="majorHAnsi" w:cs="Times New Roman"/>
              </w:rPr>
            </w:pPr>
            <w:r w:rsidRPr="00CA5ECE">
              <w:rPr>
                <w:rFonts w:asciiTheme="majorHAnsi" w:hAnsiTheme="majorHAnsi" w:cs="Times New Roman"/>
                <w:szCs w:val="22"/>
              </w:rPr>
              <w:t>To robber flies fauna (Diptera: Asilidae) of Mordovia, Russia</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783A" w:rsidRPr="00CA5ECE" w:rsidRDefault="00D4783A" w:rsidP="00157D1C">
            <w:pPr>
              <w:jc w:val="center"/>
              <w:rPr>
                <w:rFonts w:asciiTheme="majorHAnsi" w:hAnsiTheme="majorHAnsi" w:cs="Times New Roman"/>
              </w:rPr>
            </w:pPr>
            <w:r w:rsidRPr="00CA5ECE">
              <w:rPr>
                <w:rFonts w:asciiTheme="majorHAnsi" w:hAnsiTheme="majorHAnsi" w:cs="Times New Roman"/>
                <w:szCs w:val="22"/>
              </w:rPr>
              <w:t xml:space="preserve">Dmitry M. Astakhov, ,Alexander B. Ruchin, Olga D. Romadina, </w:t>
            </w:r>
            <w:r w:rsidRPr="00CA5ECE">
              <w:rPr>
                <w:rFonts w:asciiTheme="majorHAnsi" w:hAnsiTheme="majorHAnsi" w:cs="Times New Roman"/>
                <w:szCs w:val="22"/>
              </w:rPr>
              <w:lastRenderedPageBreak/>
              <w:t>Ivan M. Pristrem</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D4783A" w:rsidRPr="00CA5ECE" w:rsidRDefault="00D4783A" w:rsidP="00157D1C">
            <w:pPr>
              <w:jc w:val="center"/>
              <w:rPr>
                <w:rFonts w:asciiTheme="majorHAnsi" w:hAnsiTheme="majorHAnsi" w:cs="Times New Roman"/>
              </w:rPr>
            </w:pPr>
            <w:r w:rsidRPr="00CA5ECE">
              <w:rPr>
                <w:rFonts w:asciiTheme="majorHAnsi" w:hAnsiTheme="majorHAnsi" w:cs="Times New Roman"/>
                <w:szCs w:val="22"/>
              </w:rPr>
              <w:lastRenderedPageBreak/>
              <w:t>2019</w:t>
            </w:r>
          </w:p>
        </w:tc>
      </w:tr>
      <w:tr w:rsidR="0006372A" w:rsidRPr="00CA5ECE"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lastRenderedPageBreak/>
              <w:t>2.</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Serangga Predator pada Ekosistem Padi Sawah di Kecamatan Tombatu, Kabupaten Minahasa Tenggara</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Herianto I. Kojong, Moulwy F., Noni N. Wanta</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2014</w:t>
            </w:r>
          </w:p>
        </w:tc>
      </w:tr>
      <w:tr w:rsidR="0006372A" w:rsidRPr="00CA5ECE"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3.</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Identifikasi Predator Tanaman Padi (</w:t>
            </w:r>
            <w:r w:rsidRPr="00CA5ECE">
              <w:rPr>
                <w:rFonts w:asciiTheme="majorHAnsi" w:hAnsiTheme="majorHAnsi" w:cs="Times New Roman"/>
                <w:i/>
                <w:szCs w:val="22"/>
              </w:rPr>
              <w:t>Oryza sativa</w:t>
            </w:r>
            <w:r w:rsidRPr="00CA5ECE">
              <w:rPr>
                <w:rFonts w:asciiTheme="majorHAnsi" w:hAnsiTheme="majorHAnsi" w:cs="Times New Roman"/>
                <w:szCs w:val="22"/>
              </w:rPr>
              <w:t>) Pada Lahan Yang Diaplikasikan Dengan Pestisida Sintetik</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Fitriani</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2018</w:t>
            </w:r>
          </w:p>
        </w:tc>
      </w:tr>
      <w:tr w:rsidR="0006372A" w:rsidRPr="00CA5ECE"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4.</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Keanekaragaman Serangga Parasitoid untuk Pengendalian Hama pada Tanaman Kehutanan</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Yeni Nuraeni, Illa Anggraeni dan Wida Darwiati</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2017</w:t>
            </w:r>
          </w:p>
        </w:tc>
      </w:tr>
      <w:tr w:rsidR="0006372A" w:rsidRPr="00CA5ECE" w:rsidTr="00D4783A">
        <w:tc>
          <w:tcPr>
            <w:tcW w:w="297" w:type="dxa"/>
            <w:tcBorders>
              <w:top w:val="single" w:sz="4" w:space="0" w:color="000000" w:themeColor="text1"/>
              <w:left w:val="nil"/>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5.</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Robber Flies, Asilidae (Insecta: Diptera: Asilidae)</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E. M. Finn</w:t>
            </w:r>
          </w:p>
        </w:tc>
        <w:tc>
          <w:tcPr>
            <w:tcW w:w="697" w:type="dxa"/>
            <w:tcBorders>
              <w:top w:val="single" w:sz="4" w:space="0" w:color="000000" w:themeColor="text1"/>
              <w:left w:val="single" w:sz="4" w:space="0" w:color="000000" w:themeColor="text1"/>
              <w:bottom w:val="single" w:sz="4" w:space="0" w:color="000000" w:themeColor="text1"/>
              <w:right w:val="nil"/>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1969</w:t>
            </w:r>
          </w:p>
        </w:tc>
      </w:tr>
      <w:tr w:rsidR="0006372A" w:rsidRPr="00CA5ECE" w:rsidTr="00D4783A">
        <w:trPr>
          <w:trHeight w:val="1185"/>
        </w:trPr>
        <w:tc>
          <w:tcPr>
            <w:tcW w:w="297" w:type="dxa"/>
            <w:tcBorders>
              <w:top w:val="single" w:sz="4" w:space="0" w:color="000000" w:themeColor="text1"/>
              <w:left w:val="nil"/>
              <w:bottom w:val="single" w:sz="4" w:space="0" w:color="auto"/>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 xml:space="preserve">6. </w:t>
            </w:r>
          </w:p>
        </w:tc>
        <w:tc>
          <w:tcPr>
            <w:tcW w:w="172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Keanekaragaman Jenis Belalang (Ordo Orthoptera) Di Pertanian Kacang Hijau (Vigna radiata L.) Desa Manusak Kabupaten Kupang</w:t>
            </w:r>
          </w:p>
        </w:tc>
        <w:tc>
          <w:tcPr>
            <w:tcW w:w="107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Chatarina Gradict Semiun , Yulita Iryani Mamulak</w:t>
            </w:r>
          </w:p>
        </w:tc>
        <w:tc>
          <w:tcPr>
            <w:tcW w:w="697" w:type="dxa"/>
            <w:tcBorders>
              <w:top w:val="single" w:sz="4" w:space="0" w:color="000000" w:themeColor="text1"/>
              <w:left w:val="single" w:sz="4" w:space="0" w:color="000000" w:themeColor="text1"/>
              <w:bottom w:val="single" w:sz="4" w:space="0" w:color="auto"/>
              <w:right w:val="nil"/>
            </w:tcBorders>
            <w:hideMark/>
          </w:tcPr>
          <w:p w:rsidR="0006372A" w:rsidRPr="00CA5ECE" w:rsidRDefault="0006372A" w:rsidP="00157D1C">
            <w:pPr>
              <w:jc w:val="center"/>
              <w:rPr>
                <w:rFonts w:asciiTheme="majorHAnsi" w:hAnsiTheme="majorHAnsi" w:cs="Times New Roman"/>
              </w:rPr>
            </w:pPr>
            <w:r w:rsidRPr="00CA5ECE">
              <w:rPr>
                <w:rFonts w:asciiTheme="majorHAnsi" w:hAnsiTheme="majorHAnsi" w:cs="Times New Roman"/>
                <w:szCs w:val="22"/>
              </w:rPr>
              <w:t>2019</w:t>
            </w:r>
          </w:p>
        </w:tc>
      </w:tr>
    </w:tbl>
    <w:p w:rsidR="0006372A" w:rsidRPr="00CA5ECE" w:rsidRDefault="0006372A" w:rsidP="0006372A">
      <w:pPr>
        <w:pStyle w:val="NormalWeb"/>
        <w:spacing w:before="0" w:beforeAutospacing="0" w:after="0" w:afterAutospacing="0"/>
        <w:ind w:firstLine="720"/>
        <w:jc w:val="both"/>
        <w:rPr>
          <w:rFonts w:asciiTheme="majorHAnsi" w:hAnsiTheme="majorHAnsi"/>
          <w:szCs w:val="22"/>
        </w:rPr>
      </w:pPr>
      <w:r w:rsidRPr="00CA5ECE">
        <w:rPr>
          <w:rFonts w:asciiTheme="majorHAnsi" w:hAnsiTheme="majorHAnsi"/>
          <w:color w:val="000000"/>
          <w:szCs w:val="22"/>
        </w:rPr>
        <w:t xml:space="preserve">Species of the Orthoptera order in agricultural ecosystems and plantation forests have a role as plant eaters. The </w:t>
      </w:r>
      <w:r w:rsidRPr="00CA5ECE">
        <w:rPr>
          <w:rFonts w:asciiTheme="majorHAnsi" w:hAnsiTheme="majorHAnsi"/>
          <w:color w:val="000000"/>
          <w:szCs w:val="22"/>
        </w:rPr>
        <w:lastRenderedPageBreak/>
        <w:t>plant-eating families Orthoptera in agriculture and plantation forests include Acrididae, Pyrgomorphidae, and Tetrigidae. From the observations made, it was found that locusts were found in Ageratina riparia (Regel) R.M.King &amp; H.Rob, Ageratum sp, Impatiens platypetala (Lindl), Kyllinga sp, Polytrias sp, Thelypteris sp and others in plantation forest ecosystems while in agricultural ecosystems it was observed from Damage to corn leaves caused by locusts. This research is supported by</w:t>
      </w:r>
      <w:r w:rsidR="000A08A1" w:rsidRPr="00CA5ECE">
        <w:rPr>
          <w:rFonts w:asciiTheme="majorHAnsi" w:hAnsiTheme="majorHAnsi"/>
          <w:color w:val="000000"/>
          <w:szCs w:val="22"/>
          <w:lang w:val="en-US"/>
        </w:rPr>
        <w:t xml:space="preserve"> </w:t>
      </w:r>
      <w:r w:rsidR="0051644A" w:rsidRPr="00CA5ECE">
        <w:rPr>
          <w:rFonts w:asciiTheme="majorHAnsi" w:hAnsiTheme="majorHAnsi"/>
          <w:color w:val="000000"/>
          <w:szCs w:val="22"/>
        </w:rPr>
        <w:fldChar w:fldCharType="begin" w:fldLock="1"/>
      </w:r>
      <w:r w:rsidR="00096108" w:rsidRPr="00CA5ECE">
        <w:rPr>
          <w:rFonts w:asciiTheme="majorHAnsi" w:hAnsiTheme="majorHAnsi"/>
          <w:color w:val="000000"/>
          <w:szCs w:val="22"/>
        </w:rPr>
        <w:instrText>ADDIN CSL_CITATION {"citationItems":[{"id":"ITEM-1","itemData":{"author":[{"dropping-particle":"","family":"Ullah","given":"Muhammad","non-dropping-particle":"","parse-names":false,"suffix":""}],"id":"ITEM-1","issued":{"date-parts":[["2012"]]},"title":"Investigations on Rangeland Grasshoppers : Ecoregion Level Distribution , Identification , Feeding Performance , and Vegetation Clipping","type":"article-journal"},"uris":["http://www.mendeley.com/documents/?uuid=73d6524d-a155-4702-80fe-abbc342a20d3"]}],"mendeley":{"formattedCitation":"(Ullah, 2012)","plainTextFormattedCitation":"(Ullah, 2012)","previouslyFormattedCitation":"(Ullah, 2012)"},"properties":{"noteIndex":0},"schema":"https://github.com/citation-style-language/schema/raw/master/csl-citation.json"}</w:instrText>
      </w:r>
      <w:r w:rsidR="0051644A" w:rsidRPr="00CA5ECE">
        <w:rPr>
          <w:rFonts w:asciiTheme="majorHAnsi" w:hAnsiTheme="majorHAnsi"/>
          <w:color w:val="000000"/>
          <w:szCs w:val="22"/>
        </w:rPr>
        <w:fldChar w:fldCharType="separate"/>
      </w:r>
      <w:r w:rsidR="000A08A1" w:rsidRPr="00CA5ECE">
        <w:rPr>
          <w:rFonts w:asciiTheme="majorHAnsi" w:hAnsiTheme="majorHAnsi"/>
          <w:noProof/>
          <w:color w:val="000000"/>
          <w:szCs w:val="22"/>
        </w:rPr>
        <w:t>(Ullah, 2012)</w:t>
      </w:r>
      <w:r w:rsidR="0051644A" w:rsidRPr="00CA5ECE">
        <w:rPr>
          <w:rFonts w:asciiTheme="majorHAnsi" w:hAnsiTheme="majorHAnsi"/>
          <w:color w:val="000000"/>
          <w:szCs w:val="22"/>
        </w:rPr>
        <w:fldChar w:fldCharType="end"/>
      </w:r>
      <w:r w:rsidR="000A08A1" w:rsidRPr="00CA5ECE">
        <w:rPr>
          <w:rFonts w:asciiTheme="majorHAnsi" w:hAnsiTheme="majorHAnsi"/>
          <w:color w:val="000000"/>
          <w:szCs w:val="22"/>
          <w:lang w:val="en-US"/>
        </w:rPr>
        <w:t xml:space="preserve"> </w:t>
      </w:r>
      <w:r w:rsidRPr="00CA5ECE">
        <w:rPr>
          <w:rFonts w:asciiTheme="majorHAnsi" w:hAnsiTheme="majorHAnsi"/>
          <w:color w:val="000000"/>
          <w:szCs w:val="22"/>
        </w:rPr>
        <w:t>stating that grasshoppers belong to the order Orthoptera: Acrididae are plant eaters that are needed in the prairies of the western United States.</w:t>
      </w:r>
    </w:p>
    <w:p w:rsidR="0006372A" w:rsidRPr="00CA5ECE" w:rsidRDefault="0006372A" w:rsidP="0006372A">
      <w:pPr>
        <w:pStyle w:val="NormalWeb"/>
        <w:spacing w:before="0" w:beforeAutospacing="0" w:after="0" w:afterAutospacing="0"/>
        <w:ind w:firstLine="720"/>
        <w:jc w:val="both"/>
        <w:rPr>
          <w:rFonts w:asciiTheme="majorHAnsi" w:hAnsiTheme="majorHAnsi"/>
          <w:szCs w:val="22"/>
        </w:rPr>
      </w:pPr>
      <w:r w:rsidRPr="00CA5ECE">
        <w:rPr>
          <w:rFonts w:asciiTheme="majorHAnsi" w:hAnsiTheme="majorHAnsi"/>
          <w:color w:val="000000"/>
          <w:szCs w:val="22"/>
        </w:rPr>
        <w:t>In the agricultural ecosystem, the insects found come from Acrididae. This is the same as plantation forests which were later discovered from the families Tetrigidae and Pyrgomorphidae. Generally plant-eating grasshoppers from the Acrididae family. Even though it is found in agriculture and plantation forests, it has a different KR. In the agricultural ecosystem there are no species from the families Tetrigidae and Pyrgomorphidae.</w:t>
      </w:r>
    </w:p>
    <w:p w:rsidR="00120FBC" w:rsidRPr="00CA5ECE" w:rsidRDefault="0006372A" w:rsidP="007C3631">
      <w:pPr>
        <w:pStyle w:val="NormalWeb"/>
        <w:spacing w:before="0" w:beforeAutospacing="0" w:after="240" w:afterAutospacing="0"/>
        <w:ind w:firstLine="720"/>
        <w:jc w:val="both"/>
        <w:rPr>
          <w:rFonts w:asciiTheme="majorHAnsi" w:hAnsiTheme="majorHAnsi"/>
          <w:color w:val="000000"/>
          <w:szCs w:val="22"/>
          <w:lang w:val="en-US"/>
        </w:rPr>
      </w:pPr>
      <w:r w:rsidRPr="00CA5ECE">
        <w:rPr>
          <w:rFonts w:asciiTheme="majorHAnsi" w:hAnsiTheme="majorHAnsi"/>
          <w:color w:val="000000"/>
          <w:szCs w:val="22"/>
        </w:rPr>
        <w:t>Parasitoids are insects that play an important role in biological control, this occurs because of a phase when parasitoid insects live in their host's body during the life process. Parasitoids can eat eggs, larvae to adult/ imago insects. The presence of parasitoids can reduce the presence of locust species in agricultural areas</w:t>
      </w:r>
      <w:r w:rsidR="00120FBC" w:rsidRPr="00CA5ECE">
        <w:rPr>
          <w:rFonts w:asciiTheme="majorHAnsi" w:hAnsiTheme="majorHAnsi"/>
          <w:color w:val="000000"/>
          <w:szCs w:val="22"/>
          <w:lang w:val="en-US"/>
        </w:rPr>
        <w:t>.</w:t>
      </w:r>
    </w:p>
    <w:p w:rsidR="007C3631" w:rsidRPr="00CA5ECE" w:rsidRDefault="007C3631" w:rsidP="007C3631">
      <w:pPr>
        <w:pStyle w:val="NormalWeb"/>
        <w:spacing w:before="0" w:beforeAutospacing="0" w:after="240" w:afterAutospacing="0"/>
        <w:ind w:firstLine="720"/>
        <w:jc w:val="both"/>
        <w:rPr>
          <w:rFonts w:asciiTheme="majorHAnsi" w:hAnsiTheme="majorHAnsi"/>
          <w:color w:val="000000"/>
          <w:szCs w:val="22"/>
          <w:lang w:val="en-US"/>
        </w:rPr>
        <w:sectPr w:rsidR="007C3631" w:rsidRPr="00CA5ECE" w:rsidSect="0006372A">
          <w:type w:val="continuous"/>
          <w:pgSz w:w="11906" w:h="16838" w:code="9"/>
          <w:pgMar w:top="2268" w:right="1701" w:bottom="1985" w:left="1701" w:header="1588" w:footer="1304" w:gutter="0"/>
          <w:cols w:num="2" w:space="720"/>
        </w:sectPr>
      </w:pPr>
    </w:p>
    <w:p w:rsidR="006F6E75" w:rsidRPr="00CA5ECE" w:rsidRDefault="0051644A" w:rsidP="00BA2AF2">
      <w:pPr>
        <w:pStyle w:val="KETERANGANGAMBARAPA"/>
        <w:rPr>
          <w:noProof/>
        </w:rPr>
        <w:sectPr w:rsidR="006F6E75" w:rsidRPr="00CA5ECE" w:rsidSect="00650187">
          <w:type w:val="continuous"/>
          <w:pgSz w:w="11906" w:h="16838" w:code="9"/>
          <w:pgMar w:top="2268" w:right="1701" w:bottom="1985" w:left="1701" w:header="1588" w:footer="1304" w:gutter="0"/>
          <w:cols w:space="720"/>
        </w:sectPr>
      </w:pPr>
      <w:r w:rsidRPr="00CA5ECE">
        <w:rPr>
          <w:b/>
          <w:i w:val="0"/>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178.2pt;margin-top:170.9pt;width:22.5pt;height:17.45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" strokecolor="black [3213]" strokeweight=".25pt">
            <v:textbox style="mso-next-textbox:#Text Box 2">
              <w:txbxContent>
                <w:p w:rsidR="00AA630E" w:rsidRPr="00E03F13" w:rsidRDefault="00AA630E" w:rsidP="00AA630E">
                  <w:pPr>
                    <w:rPr>
                      <w:rFonts w:asciiTheme="majorHAnsi" w:hAnsiTheme="majorHAnsi"/>
                      <w:sz w:val="20"/>
                      <w:szCs w:val="20"/>
                    </w:rPr>
                  </w:pPr>
                  <w:r w:rsidRPr="00E03F13">
                    <w:rPr>
                      <w:rFonts w:asciiTheme="majorHAnsi" w:hAnsiTheme="majorHAnsi"/>
                      <w:sz w:val="20"/>
                      <w:szCs w:val="20"/>
                    </w:rPr>
                    <w:t>B</w:t>
                  </w:r>
                </w:p>
              </w:txbxContent>
            </v:textbox>
            <w10:wrap anchorx="margin"/>
          </v:shape>
        </w:pict>
      </w:r>
      <w:r w:rsidRPr="00CA5ECE">
        <w:rPr>
          <w:b/>
          <w:i w:val="0"/>
          <w:noProof/>
        </w:rPr>
        <w:pict>
          <v:shape id="_x0000_s1027" type="#_x0000_t202" style="position:absolute;margin-left:0;margin-top:171.1pt;width:22.5pt;height:17.45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" strokecolor="black [3213]" strokeweight=".25pt">
            <v:textbox style="mso-next-textbox:#_x0000_s1027">
              <w:txbxContent>
                <w:p w:rsidR="00AA630E" w:rsidRPr="00E03F13" w:rsidRDefault="00AA630E" w:rsidP="00AA630E">
                  <w:pPr>
                    <w:rPr>
                      <w:rFonts w:asciiTheme="majorHAnsi" w:hAnsiTheme="majorHAnsi"/>
                      <w:sz w:val="20"/>
                      <w:szCs w:val="20"/>
                    </w:rPr>
                  </w:pPr>
                  <w:r w:rsidRPr="00E03F13">
                    <w:rPr>
                      <w:rFonts w:asciiTheme="majorHAnsi" w:hAnsiTheme="majorHAnsi"/>
                      <w:sz w:val="20"/>
                      <w:szCs w:val="20"/>
                    </w:rPr>
                    <w:t>A</w:t>
                  </w:r>
                </w:p>
              </w:txbxContent>
            </v:textbox>
            <w10:wrap anchorx="margin"/>
          </v:shape>
        </w:pict>
      </w:r>
    </w:p>
    <w:p w:rsidR="006F6E75" w:rsidRPr="00CA5ECE" w:rsidRDefault="00A2738F" w:rsidP="006F6E75">
      <w:pPr>
        <w:pStyle w:val="POINA"/>
      </w:pPr>
      <w:r w:rsidRPr="00CA5ECE">
        <w:lastRenderedPageBreak/>
        <w:t>Conclu</w:t>
      </w:r>
      <w:r w:rsidR="004B56ED" w:rsidRPr="00CA5ECE">
        <w:t>s</w:t>
      </w:r>
      <w:r w:rsidRPr="00CA5ECE">
        <w:t>ion</w:t>
      </w:r>
    </w:p>
    <w:p w:rsidR="007C3631" w:rsidRPr="00CA5ECE" w:rsidRDefault="007C3631" w:rsidP="007C3631">
      <w:pPr>
        <w:spacing w:before="240" w:after="240"/>
        <w:ind w:firstLine="560"/>
        <w:jc w:val="both"/>
        <w:rPr>
          <w:rFonts w:asciiTheme="majorHAnsi" w:eastAsia="Times New Roman" w:hAnsiTheme="majorHAnsi" w:cs="Times New Roman"/>
          <w:sz w:val="24"/>
        </w:rPr>
      </w:pPr>
      <w:r w:rsidRPr="00CA5ECE">
        <w:rPr>
          <w:rFonts w:asciiTheme="majorHAnsi" w:eastAsia="Times New Roman" w:hAnsiTheme="majorHAnsi" w:cs="Times New Roman"/>
          <w:color w:val="000000"/>
          <w:szCs w:val="22"/>
        </w:rPr>
        <w:t xml:space="preserve">Based on the results of the meta analysis, it was concluded that many </w:t>
      </w:r>
      <w:r w:rsidRPr="00CA5ECE">
        <w:rPr>
          <w:rFonts w:asciiTheme="majorHAnsi" w:eastAsia="Times New Roman" w:hAnsiTheme="majorHAnsi" w:cs="Times New Roman"/>
          <w:color w:val="000000"/>
          <w:szCs w:val="22"/>
        </w:rPr>
        <w:lastRenderedPageBreak/>
        <w:t xml:space="preserve">various families, species and individuals of grasshoppers belong to the Orthoptera Order: Acrididae found in many plantation forest ecosystems including: 2096 individuals consisting of 5 species </w:t>
      </w:r>
      <w:r w:rsidRPr="00CA5ECE">
        <w:rPr>
          <w:rFonts w:asciiTheme="majorHAnsi" w:eastAsia="Times New Roman" w:hAnsiTheme="majorHAnsi" w:cs="Times New Roman"/>
          <w:color w:val="000000"/>
          <w:szCs w:val="22"/>
        </w:rPr>
        <w:lastRenderedPageBreak/>
        <w:t>and 3 families, not comparable to agricultural ecosystems including: 1029 individuals, consisting of 3 species and only 1 family. The research continued by comparing habitat types and heights in natural forest areas, plantation forests and agricultural ecosystems in order to obtain data regarding the potential of grasshoppers belonging to the Orthoptera Order: Acrididae to become pests that are detrimental to humans. A meta-analysis of the articles carried out resulted in the conclusion that there is an influence of asilidae on the decline in the grasshopper population as a pest in the agricultural ecosystem. The research was carried out to find out whether there was an influence of parasitoids, namely asilidae, on the grasshopper population and its impact on the agricultural ecosystem.</w:t>
      </w:r>
    </w:p>
    <w:p w:rsidR="00A0589E" w:rsidRPr="00CA5ECE" w:rsidRDefault="00B22176" w:rsidP="00334BE4">
      <w:pPr>
        <w:pStyle w:val="POINA"/>
      </w:pPr>
      <w:r w:rsidRPr="00CA5ECE">
        <w:t>Reference</w:t>
      </w:r>
      <w:r w:rsidR="00D5063F" w:rsidRPr="00CA5ECE">
        <w:t>s</w:t>
      </w:r>
    </w:p>
    <w:p w:rsidR="00A0589E" w:rsidRPr="00CA5ECE" w:rsidRDefault="00A0589E" w:rsidP="00A0589E">
      <w:pPr>
        <w:ind w:left="450" w:hanging="450"/>
        <w:jc w:val="both"/>
        <w:rPr>
          <w:rFonts w:ascii="Times New Roman" w:hAnsi="Times New Roman" w:cs="Times New Roman"/>
          <w:szCs w:val="22"/>
        </w:rPr>
      </w:pPr>
      <w:r w:rsidRPr="00CA5ECE">
        <w:rPr>
          <w:rFonts w:ascii="Times New Roman" w:hAnsi="Times New Roman" w:cs="Times New Roman"/>
          <w:szCs w:val="22"/>
        </w:rPr>
        <w:t>Adnan, A. M. 2009. Tekhnologi Penanganan hama Utama Tanaman Jagung. Prosiding Seminar Nasional Serealia.</w:t>
      </w:r>
    </w:p>
    <w:p w:rsidR="00FC0C1C" w:rsidRPr="00CA5ECE" w:rsidRDefault="0051644A"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szCs w:val="22"/>
        </w:rPr>
        <w:fldChar w:fldCharType="begin" w:fldLock="1"/>
      </w:r>
      <w:r w:rsidR="00FC0C1C" w:rsidRPr="00CA5ECE">
        <w:rPr>
          <w:rFonts w:asciiTheme="majorHAnsi" w:hAnsiTheme="majorHAnsi"/>
          <w:szCs w:val="22"/>
        </w:rPr>
        <w:instrText xml:space="preserve">ADDIN Mendeley Bibliography CSL_BIBLIOGRAPHY </w:instrText>
      </w:r>
      <w:r w:rsidRPr="00CA5ECE">
        <w:rPr>
          <w:rFonts w:asciiTheme="majorHAnsi" w:hAnsiTheme="majorHAnsi"/>
          <w:szCs w:val="22"/>
        </w:rPr>
        <w:fldChar w:fldCharType="separate"/>
      </w:r>
      <w:r w:rsidR="00FC0C1C" w:rsidRPr="00CA5ECE">
        <w:rPr>
          <w:rFonts w:asciiTheme="majorHAnsi" w:hAnsiTheme="majorHAnsi" w:cs="Times New Roman"/>
          <w:noProof/>
          <w:szCs w:val="22"/>
        </w:rPr>
        <w:t xml:space="preserve">Altieri, M. A. (1999). The ecological role of biodiversity in agroecosystems. </w:t>
      </w:r>
      <w:r w:rsidR="00FC0C1C" w:rsidRPr="00CA5ECE">
        <w:rPr>
          <w:rFonts w:asciiTheme="majorHAnsi" w:hAnsiTheme="majorHAnsi" w:cs="Times New Roman"/>
          <w:i/>
          <w:iCs/>
          <w:noProof/>
          <w:szCs w:val="22"/>
        </w:rPr>
        <w:t>Agriculture, Ecosystems and Environment</w:t>
      </w:r>
      <w:r w:rsidR="00FC0C1C" w:rsidRPr="00CA5ECE">
        <w:rPr>
          <w:rFonts w:asciiTheme="majorHAnsi" w:hAnsiTheme="majorHAnsi" w:cs="Times New Roman"/>
          <w:noProof/>
          <w:szCs w:val="22"/>
        </w:rPr>
        <w:t xml:space="preserve">, </w:t>
      </w:r>
      <w:r w:rsidR="00FC0C1C" w:rsidRPr="00CA5ECE">
        <w:rPr>
          <w:rFonts w:asciiTheme="majorHAnsi" w:hAnsiTheme="majorHAnsi" w:cs="Times New Roman"/>
          <w:i/>
          <w:iCs/>
          <w:noProof/>
          <w:szCs w:val="22"/>
        </w:rPr>
        <w:t>74</w:t>
      </w:r>
      <w:r w:rsidR="00FC0C1C" w:rsidRPr="00CA5ECE">
        <w:rPr>
          <w:rFonts w:asciiTheme="majorHAnsi" w:hAnsiTheme="majorHAnsi" w:cs="Times New Roman"/>
          <w:noProof/>
          <w:szCs w:val="22"/>
        </w:rPr>
        <w:t>(1–3), 19–31. https://doi.org/10.1016/S0167-8809(99)00028-6</w:t>
      </w:r>
    </w:p>
    <w:p w:rsidR="00A0589E" w:rsidRPr="00CA5ECE" w:rsidRDefault="00A0589E" w:rsidP="00A0589E">
      <w:pPr>
        <w:ind w:left="450" w:hanging="450"/>
        <w:jc w:val="both"/>
        <w:rPr>
          <w:rFonts w:ascii="Times New Roman" w:hAnsi="Times New Roman" w:cs="Times New Roman"/>
          <w:szCs w:val="22"/>
        </w:rPr>
      </w:pPr>
      <w:r w:rsidRPr="00CA5ECE">
        <w:rPr>
          <w:rFonts w:ascii="Times New Roman" w:hAnsi="Times New Roman" w:cs="Times New Roman"/>
          <w:szCs w:val="22"/>
        </w:rPr>
        <w:t xml:space="preserve">Akhtar, Md. H., Usmani, M. K., Nayeem, Md. R dan Kumar, H. 2012. Species diversity and abundance of Grasshopper fauna (Orthoptera) in rice ecosystem. </w:t>
      </w:r>
      <w:r w:rsidRPr="00CA5ECE">
        <w:rPr>
          <w:rFonts w:ascii="Times New Roman" w:hAnsi="Times New Roman" w:cs="Times New Roman"/>
          <w:i/>
          <w:szCs w:val="22"/>
        </w:rPr>
        <w:t>Annals of Biological Research</w:t>
      </w:r>
      <w:r w:rsidRPr="00CA5ECE">
        <w:rPr>
          <w:rFonts w:ascii="Times New Roman" w:hAnsi="Times New Roman" w:cs="Times New Roman"/>
          <w:szCs w:val="22"/>
        </w:rPr>
        <w:t>. Vol. 3 (5): 2190-2193.</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Astakhov, D. M. (2011). Robber fly species (Diptera: Asilidae) new to the lower Volga area. </w:t>
      </w:r>
      <w:r w:rsidRPr="00CA5ECE">
        <w:rPr>
          <w:rFonts w:asciiTheme="majorHAnsi" w:hAnsiTheme="majorHAnsi" w:cs="Times New Roman"/>
          <w:i/>
          <w:iCs/>
          <w:noProof/>
          <w:szCs w:val="22"/>
        </w:rPr>
        <w:t>Zoosystematica Rossica</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20</w:t>
      </w:r>
      <w:r w:rsidRPr="00CA5ECE">
        <w:rPr>
          <w:rFonts w:asciiTheme="majorHAnsi" w:hAnsiTheme="majorHAnsi" w:cs="Times New Roman"/>
          <w:noProof/>
          <w:szCs w:val="22"/>
        </w:rPr>
        <w:t>(2), 338–339. https://doi.org/10.31610/zsr/2011.20.2.338</w:t>
      </w:r>
    </w:p>
    <w:p w:rsidR="00A0589E" w:rsidRPr="00CA5ECE" w:rsidRDefault="00A0589E" w:rsidP="00881E27">
      <w:pPr>
        <w:ind w:left="450" w:hanging="450"/>
        <w:jc w:val="both"/>
        <w:rPr>
          <w:rFonts w:asciiTheme="majorHAnsi" w:hAnsiTheme="majorHAnsi" w:cs="Times New Roman"/>
          <w:szCs w:val="22"/>
        </w:rPr>
      </w:pPr>
      <w:r w:rsidRPr="00CA5ECE">
        <w:rPr>
          <w:rFonts w:asciiTheme="majorHAnsi" w:hAnsiTheme="majorHAnsi" w:cs="Times New Roman"/>
          <w:szCs w:val="22"/>
        </w:rPr>
        <w:lastRenderedPageBreak/>
        <w:t xml:space="preserve">Borror D.J. dan De Long D.M. 1998. </w:t>
      </w:r>
      <w:r w:rsidRPr="00CA5ECE">
        <w:rPr>
          <w:rFonts w:asciiTheme="majorHAnsi" w:hAnsiTheme="majorHAnsi" w:cs="Times New Roman"/>
          <w:i/>
          <w:szCs w:val="22"/>
        </w:rPr>
        <w:t>An Introduction to the Study of Insect</w:t>
      </w:r>
      <w:r w:rsidRPr="00CA5ECE">
        <w:rPr>
          <w:rFonts w:asciiTheme="majorHAnsi" w:hAnsiTheme="majorHAnsi" w:cs="Times New Roman"/>
          <w:szCs w:val="22"/>
        </w:rPr>
        <w:t>. Sounders College Publishing.</w:t>
      </w:r>
    </w:p>
    <w:p w:rsidR="00A0589E" w:rsidRPr="00CA5ECE" w:rsidRDefault="00A0589E" w:rsidP="00881E27">
      <w:pPr>
        <w:ind w:left="450" w:hanging="450"/>
        <w:jc w:val="both"/>
        <w:rPr>
          <w:rFonts w:asciiTheme="majorHAnsi" w:hAnsiTheme="majorHAnsi" w:cs="Times New Roman"/>
          <w:szCs w:val="22"/>
        </w:rPr>
      </w:pPr>
      <w:r w:rsidRPr="00CA5ECE">
        <w:rPr>
          <w:rFonts w:asciiTheme="majorHAnsi" w:hAnsiTheme="majorHAnsi"/>
        </w:rPr>
        <w:t>Borror, D. J., Triplehorn, C. A., &amp; Johnson, N. F. (1996). Pengenalan pelajaran serangga. Edisi keenam. Terjemahan. Gadjah Mada University. Yogyakarta.</w:t>
      </w:r>
    </w:p>
    <w:p w:rsidR="00A0589E" w:rsidRPr="00CA5ECE" w:rsidRDefault="00A0589E" w:rsidP="00881E27">
      <w:pPr>
        <w:ind w:left="450" w:hanging="450"/>
        <w:jc w:val="both"/>
        <w:rPr>
          <w:rFonts w:asciiTheme="majorHAnsi" w:hAnsiTheme="majorHAnsi" w:cs="Times New Roman"/>
          <w:szCs w:val="22"/>
        </w:rPr>
      </w:pPr>
      <w:r w:rsidRPr="00CA5ECE">
        <w:rPr>
          <w:rFonts w:asciiTheme="majorHAnsi" w:hAnsiTheme="majorHAnsi" w:cs="Times New Roman"/>
          <w:szCs w:val="22"/>
        </w:rPr>
        <w:t xml:space="preserve">Brockerhoff E.G; Hervé Jactel H; Parrotta J.A; Christopher P. Quine C.P dan JeVrey Sayer J.V. 2008. Plantation forests and biodiversity: oxymoron or opportunity. </w:t>
      </w:r>
      <w:r w:rsidRPr="00CA5ECE">
        <w:rPr>
          <w:rFonts w:asciiTheme="majorHAnsi" w:hAnsiTheme="majorHAnsi" w:cs="Times New Roman"/>
          <w:i/>
          <w:szCs w:val="22"/>
        </w:rPr>
        <w:t>Biodivers Conserv</w:t>
      </w:r>
      <w:r w:rsidRPr="00CA5ECE">
        <w:rPr>
          <w:rFonts w:asciiTheme="majorHAnsi" w:hAnsiTheme="majorHAnsi" w:cs="Times New Roman"/>
          <w:szCs w:val="22"/>
        </w:rPr>
        <w:t>. Pp.17:925–951.</w:t>
      </w:r>
    </w:p>
    <w:p w:rsidR="00A0589E" w:rsidRPr="00CA5ECE" w:rsidRDefault="00A0589E" w:rsidP="00881E27">
      <w:pPr>
        <w:ind w:left="450" w:hanging="450"/>
        <w:jc w:val="both"/>
        <w:rPr>
          <w:rFonts w:asciiTheme="majorHAnsi" w:hAnsiTheme="majorHAnsi" w:cs="Times New Roman"/>
          <w:szCs w:val="22"/>
        </w:rPr>
      </w:pPr>
      <w:r w:rsidRPr="00CA5ECE">
        <w:rPr>
          <w:rFonts w:asciiTheme="majorHAnsi" w:hAnsiTheme="majorHAnsi" w:cs="Times New Roman"/>
          <w:szCs w:val="22"/>
        </w:rPr>
        <w:t xml:space="preserve">Budaeva IA, Ruchin AB. 2014. To the fauna of blackflies (Diptera: Simuliidae) of the Republic of Mordovia (Russia). </w:t>
      </w:r>
      <w:r w:rsidRPr="00CA5ECE">
        <w:rPr>
          <w:rFonts w:asciiTheme="majorHAnsi" w:hAnsiTheme="majorHAnsi" w:cs="Times New Roman"/>
          <w:i/>
          <w:szCs w:val="22"/>
        </w:rPr>
        <w:t>Caucasian Entomological Bull</w:t>
      </w:r>
      <w:r w:rsidRPr="00CA5ECE">
        <w:rPr>
          <w:rFonts w:asciiTheme="majorHAnsi" w:hAnsiTheme="majorHAnsi" w:cs="Times New Roman"/>
          <w:szCs w:val="22"/>
        </w:rPr>
        <w:t>. 10 (1): 155-159. [Russian]</w:t>
      </w:r>
    </w:p>
    <w:p w:rsidR="00A0589E" w:rsidRPr="00CA5ECE" w:rsidRDefault="00A0589E" w:rsidP="00881E27">
      <w:pPr>
        <w:ind w:left="450" w:hanging="450"/>
        <w:jc w:val="both"/>
        <w:rPr>
          <w:rFonts w:asciiTheme="majorHAnsi" w:hAnsiTheme="majorHAnsi" w:cs="Times New Roman"/>
          <w:szCs w:val="22"/>
        </w:rPr>
      </w:pPr>
      <w:r w:rsidRPr="00CA5ECE">
        <w:rPr>
          <w:rFonts w:asciiTheme="majorHAnsi" w:hAnsiTheme="majorHAnsi" w:cs="Times New Roman"/>
          <w:szCs w:val="22"/>
        </w:rPr>
        <w:t xml:space="preserve">Budaeva IA, Ruchin AB. 2016. To the fauna of horseflies (Diptera: Tabanidae) of the Republic Mordovia (Russia). </w:t>
      </w:r>
      <w:r w:rsidRPr="00CA5ECE">
        <w:rPr>
          <w:rFonts w:asciiTheme="majorHAnsi" w:hAnsiTheme="majorHAnsi" w:cs="Times New Roman"/>
          <w:i/>
          <w:szCs w:val="22"/>
        </w:rPr>
        <w:t>Belgorod State University Scientific Bulletin</w:t>
      </w:r>
      <w:r w:rsidRPr="00CA5ECE">
        <w:rPr>
          <w:rFonts w:asciiTheme="majorHAnsi" w:hAnsiTheme="majorHAnsi" w:cs="Times New Roman"/>
          <w:szCs w:val="22"/>
        </w:rPr>
        <w:t>. Nat Sci 35 (11): 85-93. [Russian]</w:t>
      </w:r>
    </w:p>
    <w:p w:rsidR="00A0589E" w:rsidRPr="00CA5ECE" w:rsidRDefault="00A0589E" w:rsidP="00881E27">
      <w:pPr>
        <w:ind w:left="450" w:hanging="450"/>
        <w:jc w:val="both"/>
        <w:rPr>
          <w:rFonts w:asciiTheme="majorHAnsi" w:hAnsiTheme="majorHAnsi" w:cs="Times New Roman"/>
          <w:szCs w:val="22"/>
        </w:rPr>
      </w:pPr>
      <w:r w:rsidRPr="00CA5ECE">
        <w:rPr>
          <w:rFonts w:asciiTheme="majorHAnsi" w:hAnsiTheme="majorHAnsi" w:cs="Times New Roman"/>
          <w:szCs w:val="22"/>
        </w:rPr>
        <w:t>Carbonell, C.S. 2002. The grasshopper Tribe Phaepariini (Acridoidea: Romaleidae). The Orthopterists’ Society. Philadelphia, Pennsylvania.</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Catling, P. M., Kostiuk, B., &amp; Armstrong, T. (2020). </w:t>
      </w:r>
      <w:r w:rsidRPr="00CA5ECE">
        <w:rPr>
          <w:rFonts w:asciiTheme="majorHAnsi" w:hAnsiTheme="majorHAnsi" w:cs="Times New Roman"/>
          <w:i/>
          <w:iCs/>
          <w:noProof/>
          <w:szCs w:val="22"/>
        </w:rPr>
        <w:t>The Canadian Field-Naturalist Note</w:t>
      </w:r>
      <w:r w:rsidRPr="00CA5ECE">
        <w:rPr>
          <w:rFonts w:asciiTheme="majorHAnsi" w:hAnsiTheme="majorHAnsi" w:cs="Times New Roman"/>
          <w:noProof/>
          <w:szCs w:val="22"/>
        </w:rPr>
        <w:t>. 213–216.</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Chitra, N., Soundararajan, R. P., &amp; Gunathilagaraj, K. (2000). Orthoptera in rice fields of Coimbatore. </w:t>
      </w:r>
      <w:r w:rsidRPr="00CA5ECE">
        <w:rPr>
          <w:rFonts w:asciiTheme="majorHAnsi" w:hAnsiTheme="majorHAnsi" w:cs="Times New Roman"/>
          <w:i/>
          <w:iCs/>
          <w:noProof/>
          <w:szCs w:val="22"/>
        </w:rPr>
        <w:t>Zoos’ Print Journal</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15</w:t>
      </w:r>
      <w:r w:rsidRPr="00CA5ECE">
        <w:rPr>
          <w:rFonts w:asciiTheme="majorHAnsi" w:hAnsiTheme="majorHAnsi" w:cs="Times New Roman"/>
          <w:noProof/>
          <w:szCs w:val="22"/>
        </w:rPr>
        <w:t>(8), 309–311. https://doi.org/10.11609/jott.zpj.15.8.309-11</w:t>
      </w:r>
    </w:p>
    <w:p w:rsidR="00881E27" w:rsidRPr="00CA5ECE" w:rsidRDefault="00881E27" w:rsidP="00881E27">
      <w:pPr>
        <w:tabs>
          <w:tab w:val="left" w:pos="450"/>
        </w:tabs>
        <w:ind w:left="450" w:hanging="450"/>
        <w:jc w:val="both"/>
        <w:rPr>
          <w:rFonts w:asciiTheme="majorHAnsi" w:hAnsiTheme="majorHAnsi" w:cs="Times New Roman"/>
          <w:szCs w:val="22"/>
        </w:rPr>
      </w:pPr>
      <w:r w:rsidRPr="00CA5ECE">
        <w:rPr>
          <w:rFonts w:asciiTheme="majorHAnsi" w:hAnsiTheme="majorHAnsi" w:cs="Times New Roman"/>
          <w:szCs w:val="22"/>
        </w:rPr>
        <w:t xml:space="preserve">Chursina MA, Ruchin AB. 2018a. A checklist of Bombyliidae (Diptera) from Mordovia, Russia and variation of wing shape in </w:t>
      </w:r>
      <w:r w:rsidRPr="00CA5ECE">
        <w:rPr>
          <w:rFonts w:asciiTheme="majorHAnsi" w:hAnsiTheme="majorHAnsi" w:cs="Times New Roman"/>
          <w:i/>
          <w:szCs w:val="22"/>
        </w:rPr>
        <w:t>Bombylius</w:t>
      </w:r>
      <w:r w:rsidRPr="00CA5ECE">
        <w:rPr>
          <w:rFonts w:asciiTheme="majorHAnsi" w:hAnsiTheme="majorHAnsi" w:cs="Times New Roman"/>
          <w:szCs w:val="22"/>
        </w:rPr>
        <w:t xml:space="preserve"> species. Biodiversitas 19 (6): 2147-2156. DOI: 10.13057/biodiv/d190622</w:t>
      </w:r>
    </w:p>
    <w:p w:rsidR="00881E27" w:rsidRPr="00CA5ECE" w:rsidRDefault="00881E27" w:rsidP="00881E27">
      <w:pPr>
        <w:ind w:left="450" w:hanging="450"/>
        <w:jc w:val="both"/>
        <w:rPr>
          <w:rFonts w:asciiTheme="majorHAnsi" w:hAnsiTheme="majorHAnsi" w:cs="Times New Roman"/>
          <w:szCs w:val="22"/>
        </w:rPr>
      </w:pPr>
      <w:r w:rsidRPr="00CA5ECE">
        <w:rPr>
          <w:rFonts w:asciiTheme="majorHAnsi" w:hAnsiTheme="majorHAnsi" w:cs="Times New Roman"/>
          <w:szCs w:val="22"/>
        </w:rPr>
        <w:t xml:space="preserve">Chursina MA, Ruchin AB. 2018b. A checklist of Syrphidae (Diptera) </w:t>
      </w:r>
      <w:r w:rsidRPr="00CA5ECE">
        <w:rPr>
          <w:rFonts w:asciiTheme="majorHAnsi" w:hAnsiTheme="majorHAnsi" w:cs="Times New Roman"/>
          <w:szCs w:val="22"/>
        </w:rPr>
        <w:lastRenderedPageBreak/>
        <w:t>from Mordovia, Russia. Halteres 9: 57-73. DOI: 10.5281/zenodo.1255874</w:t>
      </w:r>
    </w:p>
    <w:p w:rsidR="00881E27" w:rsidRPr="00CA5ECE" w:rsidRDefault="00881E27" w:rsidP="00FC0C1C">
      <w:pPr>
        <w:widowControl w:val="0"/>
        <w:autoSpaceDE w:val="0"/>
        <w:autoSpaceDN w:val="0"/>
        <w:adjustRightInd w:val="0"/>
        <w:ind w:left="480" w:hanging="480"/>
        <w:jc w:val="both"/>
        <w:rPr>
          <w:rFonts w:asciiTheme="majorHAnsi" w:hAnsiTheme="majorHAnsi" w:cs="Times New Roman"/>
          <w:noProof/>
          <w:szCs w:val="22"/>
        </w:rPr>
      </w:pP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Das, M., &amp; Ray, D. C. (2013). </w:t>
      </w:r>
      <w:r w:rsidRPr="00CA5ECE">
        <w:rPr>
          <w:rFonts w:asciiTheme="majorHAnsi" w:hAnsiTheme="majorHAnsi" w:cs="Times New Roman"/>
          <w:i/>
          <w:iCs/>
          <w:noProof/>
          <w:szCs w:val="22"/>
        </w:rPr>
        <w:t>INDIAN JOURNAL OF APPLIED RESEARCH X 315 An alternative host preference study by Oxya hyla hyla (Orthoptera: Acrididae)-a non insecticidal method of pest management</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8</w:t>
      </w:r>
      <w:r w:rsidRPr="00CA5ECE">
        <w:rPr>
          <w:rFonts w:asciiTheme="majorHAnsi" w:hAnsiTheme="majorHAnsi" w:cs="Times New Roman"/>
          <w:noProof/>
          <w:szCs w:val="22"/>
        </w:rPr>
        <w:t>, 315–316.</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Dikow, R. B., Frandsen, P. B., Turcatel, M., &amp; Dikow, T. (2017). Genomic and transcriptomic resources for assassin flies including the complete genome sequence of Proctacanthus coquilletti (Insecta: Diptera: Asilidae) and 16 representative transcriptomes. </w:t>
      </w:r>
      <w:r w:rsidRPr="00CA5ECE">
        <w:rPr>
          <w:rFonts w:asciiTheme="majorHAnsi" w:hAnsiTheme="majorHAnsi" w:cs="Times New Roman"/>
          <w:i/>
          <w:iCs/>
          <w:noProof/>
          <w:szCs w:val="22"/>
        </w:rPr>
        <w:t>PeerJ</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2017</w:t>
      </w:r>
      <w:r w:rsidRPr="00CA5ECE">
        <w:rPr>
          <w:rFonts w:asciiTheme="majorHAnsi" w:hAnsiTheme="majorHAnsi" w:cs="Times New Roman"/>
          <w:noProof/>
          <w:szCs w:val="22"/>
        </w:rPr>
        <w:t>(1), 1–20. https://doi.org/10.7717/peerj.2951</w:t>
      </w:r>
    </w:p>
    <w:p w:rsidR="00881E27" w:rsidRPr="00CA5ECE" w:rsidRDefault="00881E27" w:rsidP="00881E27">
      <w:pPr>
        <w:ind w:left="450" w:hanging="450"/>
        <w:jc w:val="both"/>
        <w:rPr>
          <w:rFonts w:asciiTheme="majorHAnsi" w:hAnsiTheme="majorHAnsi" w:cs="Times New Roman"/>
          <w:szCs w:val="22"/>
        </w:rPr>
      </w:pPr>
      <w:r w:rsidRPr="00CA5ECE">
        <w:rPr>
          <w:rFonts w:asciiTheme="majorHAnsi" w:hAnsiTheme="majorHAnsi" w:cs="Times New Roman"/>
          <w:szCs w:val="22"/>
        </w:rPr>
        <w:t>Erawati, N. V dan Kahono, S. 2010. Keanekaragaman dan Kelimpahan Belalang dan kerabatnya (Orthoptera) pada dua ekosistem pegunungan di Taman Nasional Gunung Halimun-Salak. J. Entomologi Indonesia. Vol. 7, No. 2, 100- 115.</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Fajarwati, M. R., Atmowidi, T. R. I., &amp; Dorly, D. A. N. (2009). </w:t>
      </w:r>
      <w:r w:rsidRPr="00CA5ECE">
        <w:rPr>
          <w:rFonts w:asciiTheme="majorHAnsi" w:hAnsiTheme="majorHAnsi" w:cs="Times New Roman"/>
          <w:i/>
          <w:iCs/>
          <w:noProof/>
          <w:szCs w:val="22"/>
        </w:rPr>
        <w:t>Keanekaragaman Serangga pada Bunga Tomat ( Lycopersicon esculentum Mill .) di Lahan Pertanian Organik</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6</w:t>
      </w:r>
      <w:r w:rsidRPr="00CA5ECE">
        <w:rPr>
          <w:rFonts w:asciiTheme="majorHAnsi" w:hAnsiTheme="majorHAnsi" w:cs="Times New Roman"/>
          <w:noProof/>
          <w:szCs w:val="22"/>
        </w:rPr>
        <w:t>(2), 77–85.</w:t>
      </w:r>
    </w:p>
    <w:p w:rsidR="00881E27" w:rsidRPr="00CA5ECE" w:rsidRDefault="00881E27" w:rsidP="00881E27">
      <w:pPr>
        <w:ind w:left="450" w:hanging="450"/>
        <w:jc w:val="both"/>
        <w:rPr>
          <w:rFonts w:asciiTheme="majorHAnsi" w:hAnsiTheme="majorHAnsi" w:cs="Times New Roman"/>
          <w:szCs w:val="22"/>
        </w:rPr>
      </w:pPr>
      <w:r w:rsidRPr="00CA5ECE">
        <w:rPr>
          <w:rFonts w:asciiTheme="majorHAnsi" w:hAnsiTheme="majorHAnsi" w:cs="Times New Roman"/>
          <w:szCs w:val="22"/>
        </w:rPr>
        <w:t>Galvagni, A. 1986. The situation of the genus Miramella Dovnar-Zapolskij, 1933, in the Balcanic and Carpathic regions (Insecta: Caelifera: Catantopidae). Studi Trentini di Scienze Naturali, Acta Biol. 62.</w:t>
      </w:r>
    </w:p>
    <w:p w:rsidR="00881E27" w:rsidRPr="00CA5ECE" w:rsidRDefault="00881E27" w:rsidP="00881E27">
      <w:pPr>
        <w:ind w:left="450" w:hanging="450"/>
        <w:jc w:val="both"/>
        <w:rPr>
          <w:rFonts w:asciiTheme="majorHAnsi" w:hAnsiTheme="majorHAnsi" w:cs="Times New Roman"/>
          <w:szCs w:val="22"/>
        </w:rPr>
      </w:pPr>
      <w:r w:rsidRPr="00CA5ECE">
        <w:rPr>
          <w:rFonts w:asciiTheme="majorHAnsi" w:hAnsiTheme="majorHAnsi" w:cs="Times New Roman"/>
          <w:szCs w:val="22"/>
        </w:rPr>
        <w:t xml:space="preserve">Gandar, M.V. 1983. Ecological notes and annotated checklist of the grsshoppers (Orthoptera: Acridoidea) of the Savanna Ecosystem Project Study Area, Nylsvley. Graphic Arts Division of </w:t>
      </w:r>
      <w:r w:rsidRPr="00CA5ECE">
        <w:rPr>
          <w:rFonts w:asciiTheme="majorHAnsi" w:hAnsiTheme="majorHAnsi" w:cs="Times New Roman"/>
          <w:szCs w:val="22"/>
        </w:rPr>
        <w:lastRenderedPageBreak/>
        <w:t>the CSIR. THE Republic of South Africa.</w:t>
      </w:r>
    </w:p>
    <w:p w:rsidR="00881E27" w:rsidRPr="00CA5ECE" w:rsidRDefault="00881E27" w:rsidP="00881E27">
      <w:pPr>
        <w:ind w:left="450" w:hanging="450"/>
        <w:jc w:val="both"/>
        <w:rPr>
          <w:rFonts w:asciiTheme="majorHAnsi" w:hAnsiTheme="majorHAnsi" w:cs="Times New Roman"/>
          <w:szCs w:val="22"/>
        </w:rPr>
      </w:pPr>
      <w:r w:rsidRPr="00CA5ECE">
        <w:rPr>
          <w:rFonts w:asciiTheme="majorHAnsi" w:hAnsiTheme="majorHAnsi" w:cs="Times New Roman"/>
          <w:szCs w:val="22"/>
        </w:rPr>
        <w:t>Haes, E.C.M. 1997. Atlas of Grasshoppers, Crickets and Allied Insects in Britain and Ireland. The Stasionery office. London.</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Haneda, N. F., Kusmana, C., &amp; Kusuma, F. D. (2013). Keanekaragaman serangga di ekosistem mangrove. Jurnal silvikultur tropika. </w:t>
      </w:r>
      <w:r w:rsidRPr="00CA5ECE">
        <w:rPr>
          <w:rFonts w:asciiTheme="majorHAnsi" w:hAnsiTheme="majorHAnsi" w:cs="Times New Roman"/>
          <w:i/>
          <w:iCs/>
          <w:noProof/>
          <w:szCs w:val="22"/>
        </w:rPr>
        <w:t>Jurnal Silvikultur Tropika</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4</w:t>
      </w:r>
      <w:r w:rsidRPr="00CA5ECE">
        <w:rPr>
          <w:rFonts w:asciiTheme="majorHAnsi" w:hAnsiTheme="majorHAnsi" w:cs="Times New Roman"/>
          <w:noProof/>
          <w:szCs w:val="22"/>
        </w:rPr>
        <w:t>(1), 42–46.</w:t>
      </w:r>
    </w:p>
    <w:p w:rsidR="00881E27" w:rsidRPr="00CA5ECE" w:rsidRDefault="00881E27" w:rsidP="00881E27">
      <w:pPr>
        <w:ind w:left="540" w:hanging="540"/>
        <w:jc w:val="both"/>
        <w:rPr>
          <w:rFonts w:asciiTheme="majorHAnsi" w:hAnsiTheme="majorHAnsi" w:cs="Times New Roman"/>
          <w:szCs w:val="22"/>
        </w:rPr>
      </w:pPr>
      <w:r w:rsidRPr="00CA5ECE">
        <w:rPr>
          <w:rFonts w:asciiTheme="majorHAnsi" w:hAnsiTheme="majorHAnsi" w:cs="Times New Roman"/>
          <w:szCs w:val="22"/>
        </w:rPr>
        <w:t>Hanski, I. and J. Krikken. 1991. Dung beetles in tropical forests in South-East Asia. In: Hanski, I. and Y. Cambefort (eds.). Dung Beetle Ecology. Princeton: Princeton University Press.</w:t>
      </w:r>
    </w:p>
    <w:p w:rsidR="00881E27" w:rsidRPr="00CA5ECE" w:rsidRDefault="00881E27" w:rsidP="00881E27">
      <w:pPr>
        <w:ind w:left="540" w:hanging="540"/>
        <w:jc w:val="both"/>
        <w:rPr>
          <w:rFonts w:asciiTheme="majorHAnsi" w:hAnsiTheme="majorHAnsi" w:cs="Times New Roman"/>
          <w:szCs w:val="22"/>
        </w:rPr>
      </w:pPr>
      <w:r w:rsidRPr="00CA5ECE">
        <w:rPr>
          <w:rFonts w:asciiTheme="majorHAnsi" w:hAnsiTheme="majorHAnsi" w:cs="Times New Roman"/>
          <w:szCs w:val="22"/>
        </w:rPr>
        <w:t>Harahap, Sofyan Syafri 2010 .Analisa Kritis atas Laporan Keuangan. Cet 11. Jakarta : PT RajaGrafindo Persada</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Hartley, M. J. (2002). Rationale and methods for conserving biodiversity in plantation forests. </w:t>
      </w:r>
      <w:r w:rsidRPr="00CA5ECE">
        <w:rPr>
          <w:rFonts w:asciiTheme="majorHAnsi" w:hAnsiTheme="majorHAnsi" w:cs="Times New Roman"/>
          <w:i/>
          <w:iCs/>
          <w:noProof/>
          <w:szCs w:val="22"/>
        </w:rPr>
        <w:t>Forest Ecology and Management</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155</w:t>
      </w:r>
      <w:r w:rsidRPr="00CA5ECE">
        <w:rPr>
          <w:rFonts w:asciiTheme="majorHAnsi" w:hAnsiTheme="majorHAnsi" w:cs="Times New Roman"/>
          <w:noProof/>
          <w:szCs w:val="22"/>
        </w:rPr>
        <w:t>(1–3), 81–95. https://doi.org/10.1016/S0378-1127(01)00549-7</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t>Hochkirch, A. 1996. Habitat Preferences of Grasshoppers (Orthoptera: Acridoidea, Eumastacoidea) in the East Usambara Mountains, ne Tanzania, and Their Use for Bioindication. Ecotropica. 2: 195-217.</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t>Iorgu, I., Pisica, E. Pais, L., Lupu, G and Iusan, C. 2008. Checklist of Romanian Orthoptera (Insecta) and their distribution by ecoregions. Travaux du Museum National de Histoire Naturelle, Grigore Antipa. Vol. LI. Pp 119–135</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t>Johnson, D.L. 2008. Grasshopper Identification and Control methods to Protect Crops and the Environment. Pulse Canada and Saskatchewan Agriculture and Food, Canada.</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lastRenderedPageBreak/>
        <w:t>Kalshoven, L.G.E. 1981. Pests of Crops in Indonesia. Laan PA van der, penerjemah. Jakarta : PT Ichtiar Baru-van Hoeve. Terjemahan dari : De Plagen van de Cultuurgewassen in Indonesie. Pp. 701.</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t>Kirk, K. and Bomar, C.R. 2005. Guide to the Grasshoppers of Wisconsin. Bureau of Integrated Science Services. Wisconsin Department of Natural Resources, Madison.</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t>Kornev II, Aksenenko EV, Ruchin AB. 2016 New data of the fauna and distribution of the genus Bibio Geoffroy, 1762 (Diptera: Bibionidae) of the Republic of Mordovia (Russia). Ukrainska Entomofaunistyka 7 (4): 55-56. [Russian]</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Kojong, H., Dien, M., &amp; Wanta, N. (2015). Serangga Predator pada Ekosistem Padi Sawah di Kecamatan Tombatu, Kabupaten Minahasa Tenggara. </w:t>
      </w:r>
      <w:r w:rsidRPr="00CA5ECE">
        <w:rPr>
          <w:rFonts w:asciiTheme="majorHAnsi" w:hAnsiTheme="majorHAnsi" w:cs="Times New Roman"/>
          <w:i/>
          <w:iCs/>
          <w:noProof/>
          <w:szCs w:val="22"/>
        </w:rPr>
        <w:t>Cocos</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6</w:t>
      </w:r>
      <w:r w:rsidRPr="00CA5ECE">
        <w:rPr>
          <w:rFonts w:asciiTheme="majorHAnsi" w:hAnsiTheme="majorHAnsi" w:cs="Times New Roman"/>
          <w:noProof/>
          <w:szCs w:val="22"/>
        </w:rPr>
        <w:t>(6), 1–20.</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Lachat, T., Attignon, S., Djego, J., Goergen, G., Nagel, P., Sinsin, B., &amp; Peveling, R. (2006). Arthropod diversity in Lama forest reserve (South Benin), a mosaic of natural, degraded and plantation forests. </w:t>
      </w:r>
      <w:r w:rsidRPr="00CA5ECE">
        <w:rPr>
          <w:rFonts w:asciiTheme="majorHAnsi" w:hAnsiTheme="majorHAnsi" w:cs="Times New Roman"/>
          <w:i/>
          <w:iCs/>
          <w:noProof/>
          <w:szCs w:val="22"/>
        </w:rPr>
        <w:t>Biodiversity and Conservation</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15</w:t>
      </w:r>
      <w:r w:rsidRPr="00CA5ECE">
        <w:rPr>
          <w:rFonts w:asciiTheme="majorHAnsi" w:hAnsiTheme="majorHAnsi" w:cs="Times New Roman"/>
          <w:noProof/>
          <w:szCs w:val="22"/>
        </w:rPr>
        <w:t>(1), 3–23. https://doi.org/10.1007/s10531-004-1234-6</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Leatemia, J. A., &amp; Rumthe, R. Y. (2011). Studi Kerusakan Akibat Serangan Hama pada Tanaman Pangan di Kecamatan Bula, Kabupaten Seram Bagian Timur, Propinsi Maluku. </w:t>
      </w:r>
      <w:r w:rsidRPr="00CA5ECE">
        <w:rPr>
          <w:rFonts w:asciiTheme="majorHAnsi" w:hAnsiTheme="majorHAnsi" w:cs="Times New Roman"/>
          <w:i/>
          <w:iCs/>
          <w:noProof/>
          <w:szCs w:val="22"/>
        </w:rPr>
        <w:t>Jurnal Agroforestri</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VI</w:t>
      </w:r>
      <w:r w:rsidRPr="00CA5ECE">
        <w:rPr>
          <w:rFonts w:asciiTheme="majorHAnsi" w:hAnsiTheme="majorHAnsi" w:cs="Times New Roman"/>
          <w:noProof/>
          <w:szCs w:val="22"/>
        </w:rPr>
        <w:t>(1), 52–56.</w:t>
      </w:r>
    </w:p>
    <w:p w:rsidR="00FC0C1C" w:rsidRPr="00CA5ECE" w:rsidRDefault="00FC0C1C" w:rsidP="005A6E57">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Lee, C. (2014). </w:t>
      </w:r>
      <w:r w:rsidRPr="00CA5ECE">
        <w:rPr>
          <w:rFonts w:asciiTheme="majorHAnsi" w:hAnsiTheme="majorHAnsi" w:cs="Times New Roman"/>
          <w:i/>
          <w:iCs/>
          <w:noProof/>
          <w:szCs w:val="22"/>
        </w:rPr>
        <w:t>Urban Forest Insect Pests and Their Management in Malaysia</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214</w:t>
      </w:r>
      <w:r w:rsidRPr="00CA5ECE">
        <w:rPr>
          <w:rFonts w:asciiTheme="majorHAnsi" w:hAnsiTheme="majorHAnsi" w:cs="Times New Roman"/>
          <w:noProof/>
          <w:szCs w:val="22"/>
        </w:rPr>
        <w:t>, 207–214.</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t>Magurran, A.E. 1988. Ecological Diversity and its Measurement. Princeton University Press, New Jersey.</w:t>
      </w:r>
    </w:p>
    <w:p w:rsidR="005A6E57" w:rsidRPr="00CA5ECE" w:rsidRDefault="00FC0C1C" w:rsidP="005A6E57">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Manika Das, M. Das, &amp; D. C. Ray, D. C. R. (2011). Studies On the Varietal Preference and Diurnal Activity of </w:t>
      </w:r>
      <w:r w:rsidRPr="00CA5ECE">
        <w:rPr>
          <w:rFonts w:asciiTheme="majorHAnsi" w:hAnsiTheme="majorHAnsi" w:cs="Times New Roman"/>
          <w:noProof/>
          <w:szCs w:val="22"/>
        </w:rPr>
        <w:lastRenderedPageBreak/>
        <w:t xml:space="preserve">Oxya Hyla Hyla (Serville) (Orthoptera: Acrididae) On Rice Agro-Ecosystem. </w:t>
      </w:r>
      <w:r w:rsidRPr="00CA5ECE">
        <w:rPr>
          <w:rFonts w:asciiTheme="majorHAnsi" w:hAnsiTheme="majorHAnsi" w:cs="Times New Roman"/>
          <w:i/>
          <w:iCs/>
          <w:noProof/>
          <w:szCs w:val="22"/>
        </w:rPr>
        <w:t>Indian Journal of Applied Research</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3</w:t>
      </w:r>
      <w:r w:rsidRPr="00CA5ECE">
        <w:rPr>
          <w:rFonts w:asciiTheme="majorHAnsi" w:hAnsiTheme="majorHAnsi" w:cs="Times New Roman"/>
          <w:noProof/>
          <w:szCs w:val="22"/>
        </w:rPr>
        <w:t>(6), 249–250. https://doi.org/10.15373/2249555x/june2013/83</w:t>
      </w:r>
    </w:p>
    <w:p w:rsidR="005A6E57" w:rsidRPr="00CA5ECE" w:rsidRDefault="005A6E57" w:rsidP="001A4DD8">
      <w:pPr>
        <w:tabs>
          <w:tab w:val="left" w:pos="450"/>
        </w:tabs>
        <w:ind w:left="450" w:hanging="450"/>
        <w:jc w:val="both"/>
        <w:rPr>
          <w:rFonts w:asciiTheme="majorHAnsi" w:hAnsiTheme="majorHAnsi" w:cs="Times New Roman"/>
          <w:szCs w:val="22"/>
        </w:rPr>
      </w:pPr>
      <w:r w:rsidRPr="00CA5ECE">
        <w:rPr>
          <w:rFonts w:asciiTheme="majorHAnsi" w:hAnsiTheme="majorHAnsi" w:cs="Times New Roman"/>
          <w:szCs w:val="22"/>
        </w:rPr>
        <w:t>Mock, F.J. 1973. Land Capability Appraisal Indonesia Water Availability Appraisal. FAC. 1-55.</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Moningka, M., Tarore, D., &amp; Krisen, J. (2012). Keragaman Jenis Musuh Alami Pada Serangga Hama Padi Sawah Di Kabupaten Minahasa Selatan. </w:t>
      </w:r>
      <w:r w:rsidRPr="00CA5ECE">
        <w:rPr>
          <w:rFonts w:asciiTheme="majorHAnsi" w:hAnsiTheme="majorHAnsi" w:cs="Times New Roman"/>
          <w:i/>
          <w:iCs/>
          <w:noProof/>
          <w:szCs w:val="22"/>
        </w:rPr>
        <w:t>Eugenia</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21</w:t>
      </w:r>
      <w:r w:rsidRPr="00CA5ECE">
        <w:rPr>
          <w:rFonts w:asciiTheme="majorHAnsi" w:hAnsiTheme="majorHAnsi" w:cs="Times New Roman"/>
          <w:noProof/>
          <w:szCs w:val="22"/>
        </w:rPr>
        <w:t>(3). https://doi.org/10.35791/eug.18.2.2012.3562</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More, S. V., &amp; Nikam, K. N. (2016). Research Article Studies on Grasshoppers ( Orthoptera ) in Tilari Forest , Chandgad , Kolhapur District of Maharashtra ( India ). </w:t>
      </w:r>
      <w:r w:rsidRPr="00CA5ECE">
        <w:rPr>
          <w:rFonts w:asciiTheme="majorHAnsi" w:hAnsiTheme="majorHAnsi" w:cs="Times New Roman"/>
          <w:i/>
          <w:iCs/>
          <w:noProof/>
          <w:szCs w:val="22"/>
        </w:rPr>
        <w:t>International Journal of Recent Scientific Research</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7</w:t>
      </w:r>
      <w:r w:rsidRPr="00CA5ECE">
        <w:rPr>
          <w:rFonts w:asciiTheme="majorHAnsi" w:hAnsiTheme="majorHAnsi" w:cs="Times New Roman"/>
          <w:noProof/>
          <w:szCs w:val="22"/>
        </w:rPr>
        <w:t>(3), 9457–9460.</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t xml:space="preserve">Nieuwenstein, M. R., TjardieWierenga, D.Morey, R., JelteM.Wicherts, Blom, T. N., Wagenmakers, E.-J., &amp; Rijn, H. van. 2015. On making the right choice : A meta-analysis and large-scale replication attempt of the unconscious thought advantage. </w:t>
      </w:r>
      <w:r w:rsidRPr="00CA5ECE">
        <w:rPr>
          <w:rFonts w:asciiTheme="majorHAnsi" w:hAnsiTheme="majorHAnsi" w:cs="Times New Roman"/>
          <w:i/>
          <w:szCs w:val="22"/>
        </w:rPr>
        <w:t>Judgment and Decision Making</w:t>
      </w:r>
      <w:r w:rsidRPr="00CA5ECE">
        <w:rPr>
          <w:rFonts w:asciiTheme="majorHAnsi" w:hAnsiTheme="majorHAnsi" w:cs="Times New Roman"/>
          <w:szCs w:val="22"/>
        </w:rPr>
        <w:t>, 10(1), 1–17.</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t>Noor, M. F. 2008. Diversitas Semut (Hymenoptera: Formicidae) di Beberapa Ketinggian Vertikal di Kawasan Cagar Alam Telaga Warna Jawa Barat. Tesis. Institut Pertanian Bogor. 80 hal.</w:t>
      </w:r>
    </w:p>
    <w:p w:rsidR="005A6E57" w:rsidRPr="00CA5ECE" w:rsidRDefault="005A6E57" w:rsidP="005A6E57">
      <w:pPr>
        <w:ind w:left="450" w:hanging="450"/>
        <w:jc w:val="both"/>
        <w:rPr>
          <w:rFonts w:asciiTheme="majorHAnsi" w:hAnsiTheme="majorHAnsi" w:cs="Times New Roman"/>
          <w:szCs w:val="22"/>
        </w:rPr>
      </w:pPr>
      <w:r w:rsidRPr="00CA5ECE">
        <w:rPr>
          <w:rFonts w:asciiTheme="majorHAnsi" w:hAnsiTheme="majorHAnsi" w:cs="Times New Roman"/>
          <w:szCs w:val="22"/>
        </w:rPr>
        <w:t>Ogedegbe, A. B.O., and Amadasun, G.I. 2011. Diversity of Grasshoppers in Two Forest Ecosystems in Southern Nigeria. African Scientist Vol. 12. No 3.</w:t>
      </w:r>
    </w:p>
    <w:p w:rsidR="005A6E57" w:rsidRPr="00CA5ECE" w:rsidRDefault="001A4DD8" w:rsidP="005A6E57">
      <w:pPr>
        <w:ind w:left="450" w:hanging="450"/>
        <w:jc w:val="both"/>
        <w:rPr>
          <w:rFonts w:asciiTheme="majorHAnsi" w:hAnsiTheme="majorHAnsi" w:cs="Times New Roman"/>
          <w:szCs w:val="22"/>
        </w:rPr>
      </w:pPr>
      <w:r w:rsidRPr="00CA5ECE">
        <w:rPr>
          <w:rFonts w:asciiTheme="majorHAnsi" w:hAnsiTheme="majorHAnsi" w:cs="Times New Roman"/>
          <w:szCs w:val="22"/>
        </w:rPr>
        <w:t xml:space="preserve">Paldam, M. 2015. </w:t>
      </w:r>
      <w:r w:rsidR="005A6E57" w:rsidRPr="00CA5ECE">
        <w:rPr>
          <w:rFonts w:asciiTheme="majorHAnsi" w:hAnsiTheme="majorHAnsi" w:cs="Times New Roman"/>
          <w:szCs w:val="22"/>
        </w:rPr>
        <w:t xml:space="preserve">MetaAnalysis in a Nutshell : Techniques and General Findings. </w:t>
      </w:r>
      <w:r w:rsidR="005A6E57" w:rsidRPr="00CA5ECE">
        <w:rPr>
          <w:rFonts w:asciiTheme="majorHAnsi" w:hAnsiTheme="majorHAnsi" w:cs="Times New Roman"/>
          <w:i/>
          <w:szCs w:val="22"/>
        </w:rPr>
        <w:t>Economics: The OpenAccess, Open-Assessment E-</w:t>
      </w:r>
      <w:r w:rsidR="005A6E57" w:rsidRPr="00CA5ECE">
        <w:rPr>
          <w:rFonts w:asciiTheme="majorHAnsi" w:hAnsiTheme="majorHAnsi" w:cs="Times New Roman"/>
          <w:i/>
          <w:szCs w:val="22"/>
        </w:rPr>
        <w:lastRenderedPageBreak/>
        <w:t>Journal</w:t>
      </w:r>
      <w:r w:rsidR="005A6E57" w:rsidRPr="00CA5ECE">
        <w:rPr>
          <w:rFonts w:asciiTheme="majorHAnsi" w:hAnsiTheme="majorHAnsi" w:cs="Times New Roman"/>
          <w:szCs w:val="22"/>
        </w:rPr>
        <w:t>, 9 (December), 1–14. https://doi.org/10.5018/economicsejournal.ja.2015-11.</w:t>
      </w:r>
    </w:p>
    <w:p w:rsidR="005A6E57" w:rsidRPr="00CA5ECE" w:rsidRDefault="005A6E57" w:rsidP="001A4DD8">
      <w:pPr>
        <w:tabs>
          <w:tab w:val="left" w:pos="450"/>
        </w:tabs>
        <w:ind w:left="450" w:hanging="450"/>
        <w:jc w:val="both"/>
        <w:rPr>
          <w:rFonts w:asciiTheme="majorHAnsi" w:hAnsiTheme="majorHAnsi" w:cs="Times New Roman"/>
          <w:szCs w:val="22"/>
        </w:rPr>
      </w:pPr>
      <w:r w:rsidRPr="00CA5ECE">
        <w:rPr>
          <w:rFonts w:asciiTheme="majorHAnsi" w:hAnsiTheme="majorHAnsi" w:cs="Times New Roman"/>
          <w:szCs w:val="22"/>
        </w:rPr>
        <w:t>Philpott, S. M., and I. Armbrecht. 2006. Biodiversity in tropical agroforests and the ecological role of ants and ant diversity in predatory function. Ecological Entomology. 31: 369-377.</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Pilipenko, V. E., Ruchin, A. B., &amp; Semishin, G. B. (2020). Cranefly fauna (Diptera: Limoniidae, pediciidae, tipulidae) of the Republic of Mordovia, Russia. </w:t>
      </w:r>
      <w:r w:rsidRPr="00CA5ECE">
        <w:rPr>
          <w:rFonts w:asciiTheme="majorHAnsi" w:hAnsiTheme="majorHAnsi" w:cs="Times New Roman"/>
          <w:i/>
          <w:iCs/>
          <w:noProof/>
          <w:szCs w:val="22"/>
        </w:rPr>
        <w:t>Biodiversitas</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21</w:t>
      </w:r>
      <w:r w:rsidRPr="00CA5ECE">
        <w:rPr>
          <w:rFonts w:asciiTheme="majorHAnsi" w:hAnsiTheme="majorHAnsi" w:cs="Times New Roman"/>
          <w:noProof/>
          <w:szCs w:val="22"/>
        </w:rPr>
        <w:t>(1), 355–369. https://doi.org/10.13057/biodiv/d210143</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Prakoso, B. (2017). Biodiversitas Belalang (Acrididae : Ordo Orthoptera) pada Agroekosistem (Zea mays L.) dan Ekosistem Hutan Tanaman. </w:t>
      </w:r>
      <w:r w:rsidRPr="00CA5ECE">
        <w:rPr>
          <w:rFonts w:asciiTheme="majorHAnsi" w:hAnsiTheme="majorHAnsi" w:cs="Times New Roman"/>
          <w:i/>
          <w:iCs/>
          <w:noProof/>
          <w:szCs w:val="22"/>
        </w:rPr>
        <w:t>Biosfera</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34</w:t>
      </w:r>
      <w:r w:rsidRPr="00CA5ECE">
        <w:rPr>
          <w:rFonts w:asciiTheme="majorHAnsi" w:hAnsiTheme="majorHAnsi" w:cs="Times New Roman"/>
          <w:noProof/>
          <w:szCs w:val="22"/>
        </w:rPr>
        <w:t>(2), 80. https://doi.org/10.20884/1.mib.2017.34.2.490</w:t>
      </w:r>
    </w:p>
    <w:p w:rsidR="001A4DD8" w:rsidRPr="00CA5ECE" w:rsidRDefault="001A4DD8" w:rsidP="001A4DD8">
      <w:pPr>
        <w:ind w:left="450" w:hanging="450"/>
        <w:jc w:val="both"/>
        <w:rPr>
          <w:rFonts w:asciiTheme="majorHAnsi" w:hAnsiTheme="majorHAnsi" w:cs="Times New Roman"/>
          <w:szCs w:val="22"/>
        </w:rPr>
      </w:pPr>
      <w:r w:rsidRPr="00CA5ECE">
        <w:rPr>
          <w:rFonts w:asciiTheme="majorHAnsi" w:hAnsiTheme="majorHAnsi" w:cs="Times New Roman"/>
          <w:szCs w:val="22"/>
        </w:rPr>
        <w:t>Probe and Scalpel, 1980. How To Dissect, William Berman, Arco Publishing Company.</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Pudjiharta, A. (2010). PENGARUH PERUBAHAN PENGGUNAAN LAHAN HUTAN TERHADAP HASIL AIR DI BATURADEN (Effect of Forest Land Use Change on Water Yield at Baturaden)*. </w:t>
      </w:r>
      <w:r w:rsidRPr="00CA5ECE">
        <w:rPr>
          <w:rFonts w:asciiTheme="majorHAnsi" w:hAnsiTheme="majorHAnsi" w:cs="Times New Roman"/>
          <w:i/>
          <w:iCs/>
          <w:noProof/>
          <w:szCs w:val="22"/>
        </w:rPr>
        <w:t>Jurnal Penelitian Hutan Dan Konservasi Alam</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7</w:t>
      </w:r>
      <w:r w:rsidRPr="00CA5ECE">
        <w:rPr>
          <w:rFonts w:asciiTheme="majorHAnsi" w:hAnsiTheme="majorHAnsi" w:cs="Times New Roman"/>
          <w:noProof/>
          <w:szCs w:val="22"/>
        </w:rPr>
        <w:t>(2), 119–126.</w:t>
      </w:r>
    </w:p>
    <w:p w:rsidR="001A4DD8" w:rsidRPr="00CA5ECE" w:rsidRDefault="001A4DD8" w:rsidP="001A4DD8">
      <w:pPr>
        <w:ind w:left="450" w:hanging="450"/>
        <w:jc w:val="both"/>
        <w:rPr>
          <w:rFonts w:asciiTheme="majorHAnsi" w:hAnsiTheme="majorHAnsi" w:cs="Times New Roman"/>
          <w:szCs w:val="22"/>
        </w:rPr>
      </w:pPr>
      <w:r w:rsidRPr="00CA5ECE">
        <w:rPr>
          <w:rFonts w:asciiTheme="majorHAnsi" w:hAnsiTheme="majorHAnsi" w:cs="Times New Roman"/>
          <w:szCs w:val="22"/>
        </w:rPr>
        <w:t>Rizali, A., D. Buchori., dan H. Triwidodo. 2002. Kenaekargaman serangga pada lahan persawahan-tepian hutan: indikator untuk kesehatan lingkungan. Hayati. Vol. 9. No. 2: 41-48.</w:t>
      </w:r>
    </w:p>
    <w:p w:rsidR="001A4DD8" w:rsidRPr="00CA5ECE" w:rsidRDefault="001A4DD8" w:rsidP="001A4DD8">
      <w:pPr>
        <w:ind w:left="450" w:hanging="450"/>
        <w:jc w:val="both"/>
        <w:rPr>
          <w:rFonts w:asciiTheme="majorHAnsi" w:hAnsiTheme="majorHAnsi" w:cs="Times New Roman"/>
          <w:szCs w:val="22"/>
        </w:rPr>
      </w:pPr>
      <w:r w:rsidRPr="00CA5ECE">
        <w:rPr>
          <w:rFonts w:asciiTheme="majorHAnsi" w:hAnsiTheme="majorHAnsi"/>
        </w:rPr>
        <w:t>Rowell, C. H. F. (1987). biogeography of Costa Rican acridid grasshoppers, in relation to their putative phylogenetic origins and ecology. Evolutionary biology of orthopteroid insects/editor, Baccio M. Baccetti.</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Ruchin, A. B., Antropov, A. V., &amp; </w:t>
      </w:r>
      <w:r w:rsidRPr="00CA5ECE">
        <w:rPr>
          <w:rFonts w:asciiTheme="majorHAnsi" w:hAnsiTheme="majorHAnsi" w:cs="Times New Roman"/>
          <w:noProof/>
          <w:szCs w:val="22"/>
        </w:rPr>
        <w:lastRenderedPageBreak/>
        <w:t xml:space="preserve">Khapugin, A. A. (2019). Distribution, abundance, and habitats of rare species Parnopes grandior (Pallas 1771) (Hymenoptera, Chrysididae) in Mordovia and adjacent regions, Russia. </w:t>
      </w:r>
      <w:r w:rsidRPr="00CA5ECE">
        <w:rPr>
          <w:rFonts w:asciiTheme="majorHAnsi" w:hAnsiTheme="majorHAnsi" w:cs="Times New Roman"/>
          <w:i/>
          <w:iCs/>
          <w:noProof/>
          <w:szCs w:val="22"/>
        </w:rPr>
        <w:t>Biodiversitas</w:t>
      </w:r>
      <w:r w:rsidRPr="00CA5ECE">
        <w:rPr>
          <w:rFonts w:asciiTheme="majorHAnsi" w:hAnsiTheme="majorHAnsi" w:cs="Times New Roman"/>
          <w:noProof/>
          <w:szCs w:val="22"/>
        </w:rPr>
        <w:t xml:space="preserve">, </w:t>
      </w:r>
      <w:r w:rsidRPr="00CA5ECE">
        <w:rPr>
          <w:rFonts w:asciiTheme="majorHAnsi" w:hAnsiTheme="majorHAnsi" w:cs="Times New Roman"/>
          <w:i/>
          <w:iCs/>
          <w:noProof/>
          <w:szCs w:val="22"/>
        </w:rPr>
        <w:t>20</w:t>
      </w:r>
      <w:r w:rsidRPr="00CA5ECE">
        <w:rPr>
          <w:rFonts w:asciiTheme="majorHAnsi" w:hAnsiTheme="majorHAnsi" w:cs="Times New Roman"/>
          <w:noProof/>
          <w:szCs w:val="22"/>
        </w:rPr>
        <w:t>(2), 303–310. https://doi.org/10.13057/biodiv/d200201</w:t>
      </w:r>
    </w:p>
    <w:p w:rsidR="005A6E57" w:rsidRPr="00CA5ECE" w:rsidRDefault="005A6E57" w:rsidP="001A4DD8">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Sofyan, M. R. (2010). </w:t>
      </w:r>
      <w:r w:rsidRPr="00CA5ECE">
        <w:rPr>
          <w:rFonts w:asciiTheme="majorHAnsi" w:hAnsiTheme="majorHAnsi" w:cs="Times New Roman"/>
          <w:i/>
          <w:iCs/>
          <w:noProof/>
          <w:szCs w:val="22"/>
        </w:rPr>
        <w:t>Pemaknaan koleksi serangga museum zoologicum bogoriense dari sudut pandang ethno-entomologi tesis</w:t>
      </w:r>
      <w:r w:rsidRPr="00CA5ECE">
        <w:rPr>
          <w:rFonts w:asciiTheme="majorHAnsi" w:hAnsiTheme="majorHAnsi" w:cs="Times New Roman"/>
          <w:noProof/>
          <w:szCs w:val="22"/>
        </w:rPr>
        <w:t>.</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Susniahti, N., Ir., M. H. S., &amp; Ir.MS. Sudarjat, Ir., M. (2005). Ilmu Hama Tumbuhan. </w:t>
      </w:r>
      <w:r w:rsidRPr="00CA5ECE">
        <w:rPr>
          <w:rFonts w:asciiTheme="majorHAnsi" w:hAnsiTheme="majorHAnsi" w:cs="Times New Roman"/>
          <w:i/>
          <w:iCs/>
          <w:noProof/>
          <w:szCs w:val="22"/>
        </w:rPr>
        <w:t>Bahan Ajar Ilmu Hama Tumbuha</w:t>
      </w:r>
      <w:r w:rsidRPr="00CA5ECE">
        <w:rPr>
          <w:rFonts w:asciiTheme="majorHAnsi" w:hAnsiTheme="majorHAnsi" w:cs="Times New Roman"/>
          <w:noProof/>
          <w:szCs w:val="22"/>
        </w:rPr>
        <w:t>, 162.</w:t>
      </w:r>
    </w:p>
    <w:p w:rsidR="001A4DD8" w:rsidRPr="00CA5ECE" w:rsidRDefault="001A4DD8" w:rsidP="001A4DD8">
      <w:pPr>
        <w:ind w:left="450" w:hanging="450"/>
        <w:jc w:val="both"/>
        <w:rPr>
          <w:rFonts w:asciiTheme="majorHAnsi" w:hAnsiTheme="majorHAnsi" w:cs="Times New Roman"/>
          <w:szCs w:val="22"/>
        </w:rPr>
      </w:pPr>
      <w:r w:rsidRPr="00CA5ECE">
        <w:rPr>
          <w:rFonts w:asciiTheme="majorHAnsi" w:hAnsiTheme="majorHAnsi" w:cs="Times New Roman"/>
          <w:szCs w:val="22"/>
        </w:rPr>
        <w:t>Tofani, D.P. 2008. Keanekaragaman serangga di hutan alam resort Cibodas, Gunung Gede pangrango dan hutan tanaman jati di KPH Cepu [skripsi]. Fakultas Kehutanan, Institut Pertanian Bogor.</w:t>
      </w:r>
    </w:p>
    <w:p w:rsidR="00FC0C1C" w:rsidRPr="00CA5ECE" w:rsidRDefault="00FC0C1C" w:rsidP="00FC0C1C">
      <w:pPr>
        <w:widowControl w:val="0"/>
        <w:autoSpaceDE w:val="0"/>
        <w:autoSpaceDN w:val="0"/>
        <w:adjustRightInd w:val="0"/>
        <w:ind w:left="480" w:hanging="480"/>
        <w:jc w:val="both"/>
        <w:rPr>
          <w:rFonts w:asciiTheme="majorHAnsi" w:hAnsiTheme="majorHAnsi" w:cs="Times New Roman"/>
          <w:noProof/>
          <w:szCs w:val="22"/>
        </w:rPr>
      </w:pPr>
      <w:r w:rsidRPr="00CA5ECE">
        <w:rPr>
          <w:rFonts w:asciiTheme="majorHAnsi" w:hAnsiTheme="majorHAnsi" w:cs="Times New Roman"/>
          <w:noProof/>
          <w:szCs w:val="22"/>
        </w:rPr>
        <w:t xml:space="preserve">Ullah, M. (2012). </w:t>
      </w:r>
      <w:r w:rsidRPr="00CA5ECE">
        <w:rPr>
          <w:rFonts w:asciiTheme="majorHAnsi" w:hAnsiTheme="majorHAnsi" w:cs="Times New Roman"/>
          <w:i/>
          <w:iCs/>
          <w:noProof/>
          <w:szCs w:val="22"/>
        </w:rPr>
        <w:t>Investigations on Rangeland Grasshoppers : Ecoregion Level Distribution , Identification , Feeding Performance , and Vegetation Clipping</w:t>
      </w:r>
      <w:r w:rsidRPr="00CA5ECE">
        <w:rPr>
          <w:rFonts w:asciiTheme="majorHAnsi" w:hAnsiTheme="majorHAnsi" w:cs="Times New Roman"/>
          <w:noProof/>
          <w:szCs w:val="22"/>
        </w:rPr>
        <w:t>.</w:t>
      </w:r>
    </w:p>
    <w:p w:rsidR="001A4DD8" w:rsidRPr="00CA5ECE" w:rsidRDefault="001A4DD8" w:rsidP="00FC0C1C">
      <w:pPr>
        <w:widowControl w:val="0"/>
        <w:autoSpaceDE w:val="0"/>
        <w:autoSpaceDN w:val="0"/>
        <w:adjustRightInd w:val="0"/>
        <w:ind w:left="480" w:hanging="480"/>
        <w:jc w:val="both"/>
        <w:rPr>
          <w:rFonts w:asciiTheme="majorHAnsi" w:hAnsiTheme="majorHAnsi"/>
          <w:b/>
          <w:noProof/>
          <w:szCs w:val="22"/>
        </w:rPr>
      </w:pPr>
      <w:r w:rsidRPr="00CA5ECE">
        <w:rPr>
          <w:rFonts w:asciiTheme="majorHAnsi" w:hAnsiTheme="majorHAnsi" w:cs="Times New Roman"/>
          <w:szCs w:val="22"/>
        </w:rPr>
        <w:t xml:space="preserve">Untung, K. 2006. </w:t>
      </w:r>
      <w:r w:rsidRPr="00CA5ECE">
        <w:rPr>
          <w:rFonts w:asciiTheme="majorHAnsi" w:hAnsiTheme="majorHAnsi" w:cs="Times New Roman"/>
          <w:i/>
          <w:szCs w:val="22"/>
        </w:rPr>
        <w:t>Pengantar Pengelolahan Hama Terpadu</w:t>
      </w:r>
      <w:r w:rsidRPr="00CA5ECE">
        <w:rPr>
          <w:rFonts w:asciiTheme="majorHAnsi" w:hAnsiTheme="majorHAnsi" w:cs="Times New Roman"/>
          <w:szCs w:val="22"/>
        </w:rPr>
        <w:t>. UGM Press. Yogyakarta</w:t>
      </w:r>
      <w:r w:rsidR="007C3631" w:rsidRPr="00CA5ECE">
        <w:rPr>
          <w:rFonts w:asciiTheme="majorHAnsi" w:hAnsiTheme="majorHAnsi" w:cs="Times New Roman"/>
          <w:szCs w:val="22"/>
        </w:rPr>
        <w:t>.</w:t>
      </w:r>
    </w:p>
    <w:p w:rsidR="00DE39B1" w:rsidRPr="007C3631" w:rsidRDefault="0051644A" w:rsidP="007C3631">
      <w:pPr>
        <w:pStyle w:val="POINA"/>
        <w:jc w:val="both"/>
        <w:sectPr w:rsidR="00DE39B1" w:rsidRPr="007C3631" w:rsidSect="006F6E75">
          <w:type w:val="continuous"/>
          <w:pgSz w:w="11906" w:h="16838" w:code="9"/>
          <w:pgMar w:top="2268" w:right="1701" w:bottom="1985" w:left="1701" w:header="1588" w:footer="1304" w:gutter="0"/>
          <w:cols w:num="2" w:space="720"/>
        </w:sectPr>
      </w:pPr>
      <w:r w:rsidRPr="00CA5ECE">
        <w:rPr>
          <w:rFonts w:asciiTheme="majorHAnsi" w:hAnsiTheme="majorHAnsi"/>
        </w:rPr>
        <w:fldChar w:fldCharType="end"/>
      </w:r>
    </w:p>
    <w:p w:rsidR="00DE39B1" w:rsidRPr="007C3631" w:rsidRDefault="00DE39B1" w:rsidP="007C3631">
      <w:pPr>
        <w:tabs>
          <w:tab w:val="left" w:pos="5250"/>
        </w:tabs>
      </w:pPr>
    </w:p>
    <w:sectPr w:rsidR="00DE39B1" w:rsidRPr="007C3631" w:rsidSect="00DE39B1">
      <w:type w:val="continuous"/>
      <w:pgSz w:w="11907" w:h="16840" w:code="9"/>
      <w:pgMar w:top="1701" w:right="1140" w:bottom="1140" w:left="1701" w:header="709" w:footer="709" w:gutter="0"/>
      <w:cols w:space="57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8D5" w:rsidRDefault="006A08D5">
      <w:r>
        <w:separator/>
      </w:r>
    </w:p>
  </w:endnote>
  <w:endnote w:type="continuationSeparator" w:id="1">
    <w:p w:rsidR="006A08D5" w:rsidRDefault="006A0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753583275"/>
      <w:docPartObj>
        <w:docPartGallery w:val="Page Numbers (Bottom of Page)"/>
        <w:docPartUnique/>
      </w:docPartObj>
    </w:sdtPr>
    <w:sdtEndPr>
      <w:rPr>
        <w:color w:val="7F7F7F" w:themeColor="background1" w:themeShade="7F"/>
        <w:spacing w:val="60"/>
      </w:rPr>
    </w:sdtEndPr>
    <w:sdtContent>
      <w:p w:rsidR="00783E2A" w:rsidRPr="00AD0202" w:rsidRDefault="0051644A" w:rsidP="00252F5E">
        <w:pPr>
          <w:pStyle w:val="Footer"/>
          <w:pBdr>
            <w:top w:val="single" w:sz="4" w:space="1" w:color="D9D9D9" w:themeColor="background1" w:themeShade="D9"/>
          </w:pBdr>
          <w:rPr>
            <w:rFonts w:ascii="Arial" w:hAnsi="Arial" w:cs="Arial"/>
          </w:rPr>
        </w:pPr>
        <w:r w:rsidRPr="00AD0202">
          <w:rPr>
            <w:rFonts w:ascii="Arial" w:hAnsi="Arial" w:cs="Arial"/>
          </w:rPr>
          <w:fldChar w:fldCharType="begin"/>
        </w:r>
        <w:r w:rsidR="00F6140A" w:rsidRPr="00AD0202">
          <w:rPr>
            <w:rFonts w:ascii="Arial" w:hAnsi="Arial" w:cs="Arial"/>
          </w:rPr>
          <w:instrText xml:space="preserve"> PAGE   \* MERGEFORMAT </w:instrText>
        </w:r>
        <w:r w:rsidRPr="00AD0202">
          <w:rPr>
            <w:rFonts w:ascii="Arial" w:hAnsi="Arial" w:cs="Arial"/>
          </w:rPr>
          <w:fldChar w:fldCharType="separate"/>
        </w:r>
        <w:r w:rsidR="00CA5ECE">
          <w:rPr>
            <w:rFonts w:ascii="Arial" w:hAnsi="Arial" w:cs="Arial"/>
            <w:noProof/>
          </w:rPr>
          <w:t>4</w:t>
        </w:r>
        <w:r w:rsidRPr="00AD0202">
          <w:rPr>
            <w:rFonts w:ascii="Arial" w:hAnsi="Arial" w:cs="Arial"/>
            <w:noProof/>
          </w:rPr>
          <w:fldChar w:fldCharType="end"/>
        </w:r>
        <w:r w:rsidR="00F6140A" w:rsidRPr="00AD0202">
          <w:rPr>
            <w:rFonts w:ascii="Arial" w:hAnsi="Arial" w:cs="Arial"/>
          </w:rPr>
          <w:t xml:space="preserve"> | Volume </w:t>
        </w:r>
        <w:r w:rsidR="00AA630E">
          <w:rPr>
            <w:rFonts w:ascii="Arial" w:hAnsi="Arial" w:cs="Arial"/>
          </w:rPr>
          <w:t>5</w:t>
        </w:r>
        <w:r w:rsidR="00252F5E" w:rsidRPr="00AD0202">
          <w:rPr>
            <w:rFonts w:ascii="Arial" w:hAnsi="Arial" w:cs="Arial"/>
          </w:rPr>
          <w:t>, N</w:t>
        </w:r>
        <w:r w:rsidR="00F6140A" w:rsidRPr="00AD0202">
          <w:rPr>
            <w:rFonts w:ascii="Arial" w:hAnsi="Arial" w:cs="Arial"/>
          </w:rPr>
          <w:t>o 1 (202</w:t>
        </w:r>
        <w:r w:rsidR="00AA630E">
          <w:rPr>
            <w:rFonts w:ascii="Arial" w:hAnsi="Arial" w:cs="Arial"/>
          </w:rPr>
          <w:t>2</w:t>
        </w:r>
        <w:r w:rsidR="00F6140A" w:rsidRPr="00AD0202">
          <w:rPr>
            <w:rFonts w:ascii="Arial" w:hAnsi="Arial" w:cs="Arial"/>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976834433"/>
      <w:docPartObj>
        <w:docPartGallery w:val="Page Numbers (Bottom of Page)"/>
        <w:docPartUnique/>
      </w:docPartObj>
    </w:sdtPr>
    <w:sdtEndPr>
      <w:rPr>
        <w:noProof/>
      </w:rPr>
    </w:sdtEndPr>
    <w:sdtContent>
      <w:p w:rsidR="00F6140A" w:rsidRPr="00AD0202" w:rsidRDefault="00F6140A" w:rsidP="00252F5E">
        <w:pPr>
          <w:pStyle w:val="Footer"/>
          <w:jc w:val="right"/>
          <w:rPr>
            <w:rFonts w:ascii="Arial" w:hAnsi="Arial" w:cs="Arial"/>
          </w:rPr>
        </w:pPr>
        <w:r w:rsidRPr="00AD0202">
          <w:rPr>
            <w:rFonts w:ascii="Arial" w:hAnsi="Arial" w:cs="Arial"/>
          </w:rPr>
          <w:t>Volume 4</w:t>
        </w:r>
        <w:r w:rsidR="00252F5E" w:rsidRPr="00AD0202">
          <w:rPr>
            <w:rFonts w:ascii="Arial" w:hAnsi="Arial" w:cs="Arial"/>
          </w:rPr>
          <w:t>,N</w:t>
        </w:r>
        <w:r w:rsidRPr="00AD0202">
          <w:rPr>
            <w:rFonts w:ascii="Arial" w:hAnsi="Arial" w:cs="Arial"/>
          </w:rPr>
          <w:t xml:space="preserve">o 1 (2021) | </w:t>
        </w:r>
        <w:r w:rsidR="0051644A" w:rsidRPr="00AD0202">
          <w:rPr>
            <w:rFonts w:ascii="Arial" w:hAnsi="Arial" w:cs="Arial"/>
          </w:rPr>
          <w:fldChar w:fldCharType="begin"/>
        </w:r>
        <w:r w:rsidRPr="00AD0202">
          <w:rPr>
            <w:rFonts w:ascii="Arial" w:hAnsi="Arial" w:cs="Arial"/>
          </w:rPr>
          <w:instrText xml:space="preserve"> PAGE   \* MERGEFORMAT </w:instrText>
        </w:r>
        <w:r w:rsidR="0051644A" w:rsidRPr="00AD0202">
          <w:rPr>
            <w:rFonts w:ascii="Arial" w:hAnsi="Arial" w:cs="Arial"/>
          </w:rPr>
          <w:fldChar w:fldCharType="separate"/>
        </w:r>
        <w:r w:rsidR="00CA5ECE">
          <w:rPr>
            <w:rFonts w:ascii="Arial" w:hAnsi="Arial" w:cs="Arial"/>
            <w:noProof/>
          </w:rPr>
          <w:t>3</w:t>
        </w:r>
        <w:r w:rsidR="0051644A" w:rsidRPr="00AD0202">
          <w:rPr>
            <w:rFonts w:ascii="Arial" w:hAnsi="Arial" w:cs="Arial"/>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2"/>
        <w:rtl/>
      </w:rPr>
      <w:id w:val="-1362129847"/>
      <w:docPartObj>
        <w:docPartGallery w:val="Page Numbers (Bottom of Page)"/>
        <w:docPartUnique/>
      </w:docPartObj>
    </w:sdtPr>
    <w:sdtEndPr>
      <w:rPr>
        <w:color w:val="7F7F7F" w:themeColor="background1" w:themeShade="7F"/>
        <w:spacing w:val="60"/>
      </w:rPr>
    </w:sdtEndPr>
    <w:sdtContent>
      <w:p w:rsidR="007142F3" w:rsidRPr="00252F5E" w:rsidRDefault="0051644A" w:rsidP="00252F5E">
        <w:pPr>
          <w:pStyle w:val="Footer"/>
          <w:pBdr>
            <w:top w:val="single" w:sz="4" w:space="1" w:color="D9D9D9" w:themeColor="background1" w:themeShade="D9"/>
          </w:pBdr>
          <w:bidi/>
          <w:rPr>
            <w:b/>
            <w:bCs/>
            <w:szCs w:val="22"/>
          </w:rPr>
        </w:pPr>
        <w:r w:rsidRPr="00252F5E">
          <w:rPr>
            <w:rFonts w:ascii="Arial" w:hAnsi="Arial" w:cs="Arial"/>
            <w:szCs w:val="22"/>
          </w:rPr>
          <w:fldChar w:fldCharType="begin"/>
        </w:r>
        <w:r w:rsidR="00F6140A" w:rsidRPr="00252F5E">
          <w:rPr>
            <w:rFonts w:ascii="Arial" w:hAnsi="Arial" w:cs="Arial"/>
            <w:szCs w:val="22"/>
          </w:rPr>
          <w:instrText xml:space="preserve"> PAGE   \* MERGEFORMAT </w:instrText>
        </w:r>
        <w:r w:rsidRPr="00252F5E">
          <w:rPr>
            <w:rFonts w:ascii="Arial" w:hAnsi="Arial" w:cs="Arial"/>
            <w:szCs w:val="22"/>
          </w:rPr>
          <w:fldChar w:fldCharType="separate"/>
        </w:r>
        <w:r w:rsidR="00CA5ECE">
          <w:rPr>
            <w:rFonts w:ascii="Arial" w:hAnsi="Arial" w:cs="Arial"/>
            <w:noProof/>
            <w:szCs w:val="22"/>
          </w:rPr>
          <w:t>1</w:t>
        </w:r>
        <w:r w:rsidRPr="00252F5E">
          <w:rPr>
            <w:rFonts w:ascii="Arial" w:hAnsi="Arial" w:cs="Arial"/>
            <w:noProof/>
            <w:szCs w:val="22"/>
          </w:rPr>
          <w:fldChar w:fldCharType="end"/>
        </w:r>
        <w:r w:rsidR="00F6140A" w:rsidRPr="00252F5E">
          <w:rPr>
            <w:rFonts w:ascii="Arial" w:hAnsi="Arial" w:cs="Arial"/>
            <w:szCs w:val="22"/>
          </w:rPr>
          <w:t xml:space="preserve"> Volume </w:t>
        </w:r>
        <w:r w:rsidR="003B791B">
          <w:rPr>
            <w:rFonts w:ascii="Arial" w:hAnsi="Arial" w:cs="Arial"/>
            <w:szCs w:val="22"/>
          </w:rPr>
          <w:t>5</w:t>
        </w:r>
        <w:r w:rsidR="00252F5E" w:rsidRPr="00252F5E">
          <w:rPr>
            <w:rFonts w:ascii="Arial" w:hAnsi="Arial" w:cs="Arial"/>
            <w:szCs w:val="22"/>
          </w:rPr>
          <w:t>, N</w:t>
        </w:r>
        <w:r w:rsidR="00F6140A" w:rsidRPr="00252F5E">
          <w:rPr>
            <w:rFonts w:ascii="Arial" w:hAnsi="Arial" w:cs="Arial"/>
            <w:szCs w:val="22"/>
          </w:rPr>
          <w:t>o 1 (202</w:t>
        </w:r>
        <w:r w:rsidR="003B791B">
          <w:rPr>
            <w:rFonts w:ascii="Arial" w:hAnsi="Arial" w:cs="Arial"/>
            <w:szCs w:val="22"/>
          </w:rPr>
          <w:t>2</w:t>
        </w:r>
        <w:r w:rsidR="00F6140A" w:rsidRPr="00252F5E">
          <w:rPr>
            <w:rFonts w:ascii="Arial" w:hAnsi="Arial" w:cs="Arial"/>
            <w:szCs w:val="22"/>
          </w:rPr>
          <w:t>)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8D5" w:rsidRDefault="006A08D5">
      <w:r>
        <w:separator/>
      </w:r>
    </w:p>
  </w:footnote>
  <w:footnote w:type="continuationSeparator" w:id="1">
    <w:p w:rsidR="006A08D5" w:rsidRDefault="006A08D5">
      <w:r>
        <w:continuationSeparator/>
      </w:r>
    </w:p>
  </w:footnote>
  <w:footnote w:id="2">
    <w:p w:rsidR="000855C9" w:rsidRPr="009E0E0E" w:rsidRDefault="008D0BD5" w:rsidP="00506A9D">
      <w:pPr>
        <w:pStyle w:val="Coresspondingauthor"/>
        <w:jc w:val="both"/>
      </w:pPr>
      <w:r w:rsidRPr="00CA5ECE">
        <w:rPr>
          <w:rStyle w:val="FootnoteReference"/>
        </w:rPr>
        <w:t>*</w:t>
      </w:r>
      <w:r w:rsidR="000855C9" w:rsidRPr="00506A9D">
        <w:t xml:space="preserve">Corresponding Author: </w:t>
      </w:r>
      <w:r w:rsidR="003B791B">
        <w:t xml:space="preserve">First Author, Second Author, Third Autor, </w:t>
      </w:r>
      <w:r w:rsidR="003B791B" w:rsidRPr="003B791B">
        <w:t>full affiliation address</w:t>
      </w:r>
      <w:r w:rsidR="003B791B">
        <w:t>.</w:t>
      </w:r>
    </w:p>
    <w:p w:rsidR="00252F5E" w:rsidRPr="008D0BD5" w:rsidRDefault="00252F5E" w:rsidP="008D0BD5">
      <w:pPr>
        <w:pStyle w:val="Coresspondingauthor"/>
        <w:spacing w:after="0"/>
        <w:jc w:val="both"/>
        <w:rPr>
          <w:b/>
          <w:bCs/>
          <w:i w:val="0"/>
        </w:rPr>
      </w:pPr>
      <w:r w:rsidRPr="008D0BD5">
        <w:rPr>
          <w:i w:val="0"/>
        </w:rPr>
        <w:t>Copyright © 202</w:t>
      </w:r>
      <w:r w:rsidR="003B791B">
        <w:rPr>
          <w:i w:val="0"/>
        </w:rPr>
        <w:t>2</w:t>
      </w:r>
      <w:r w:rsidRPr="008D0BD5">
        <w:rPr>
          <w:i w:val="0"/>
        </w:rPr>
        <w:t xml:space="preserve"> Al-Hayat: Journal of Biology and Apllied Biology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3A3" w:rsidRPr="009313A3" w:rsidRDefault="003B791B">
    <w:pPr>
      <w:pStyle w:val="Header"/>
      <w:rPr>
        <w:rFonts w:asciiTheme="minorBidi" w:hAnsiTheme="minorBidi" w:cstheme="minorBidi"/>
        <w:sz w:val="18"/>
        <w:szCs w:val="20"/>
      </w:rPr>
    </w:pPr>
    <w:r>
      <w:rPr>
        <w:rFonts w:asciiTheme="minorBidi" w:hAnsiTheme="minorBidi" w:cstheme="minorBidi"/>
        <w:sz w:val="18"/>
        <w:szCs w:val="20"/>
      </w:rPr>
      <w:t>First Author, Second Author, Third Author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2F3" w:rsidRPr="002E468F" w:rsidRDefault="00AA630E" w:rsidP="00F6140A">
    <w:pPr>
      <w:widowControl w:val="0"/>
      <w:pBdr>
        <w:top w:val="nil"/>
        <w:left w:val="nil"/>
        <w:bottom w:val="nil"/>
        <w:right w:val="nil"/>
        <w:between w:val="nil"/>
      </w:pBdr>
      <w:spacing w:line="276" w:lineRule="auto"/>
      <w:jc w:val="right"/>
      <w:rPr>
        <w:rFonts w:ascii="Arial" w:hAnsi="Arial" w:cs="Arial"/>
        <w:color w:val="000000"/>
        <w:sz w:val="18"/>
        <w:szCs w:val="18"/>
      </w:rPr>
    </w:pPr>
    <w:r>
      <w:rPr>
        <w:rFonts w:ascii="Arial" w:hAnsi="Arial" w:cs="Arial"/>
        <w:color w:val="000000"/>
        <w:sz w:val="18"/>
        <w:szCs w:val="18"/>
      </w:rPr>
      <w:t>S</w:t>
    </w:r>
    <w:r w:rsidRPr="00AA630E">
      <w:rPr>
        <w:rFonts w:ascii="Arial" w:hAnsi="Arial" w:cs="Arial"/>
        <w:color w:val="000000"/>
        <w:sz w:val="18"/>
        <w:szCs w:val="18"/>
      </w:rPr>
      <w:t xml:space="preserve">cientific </w:t>
    </w:r>
    <w:r>
      <w:rPr>
        <w:rFonts w:ascii="Arial" w:hAnsi="Arial" w:cs="Arial"/>
        <w:color w:val="000000"/>
        <w:sz w:val="18"/>
        <w:szCs w:val="18"/>
      </w:rPr>
      <w:t>A</w:t>
    </w:r>
    <w:r w:rsidRPr="00AA630E">
      <w:rPr>
        <w:rFonts w:ascii="Arial" w:hAnsi="Arial" w:cs="Arial"/>
        <w:color w:val="000000"/>
        <w:sz w:val="18"/>
        <w:szCs w:val="18"/>
      </w:rPr>
      <w:t xml:space="preserve">rticle </w:t>
    </w:r>
    <w:r>
      <w:rPr>
        <w:rFonts w:ascii="Arial" w:hAnsi="Arial" w:cs="Arial"/>
        <w:color w:val="000000"/>
        <w:sz w:val="18"/>
        <w:szCs w:val="18"/>
      </w:rPr>
      <w:t>T</w:t>
    </w:r>
    <w:r w:rsidRPr="00AA630E">
      <w:rPr>
        <w:rFonts w:ascii="Arial" w:hAnsi="Arial" w:cs="Arial"/>
        <w:color w:val="000000"/>
        <w:sz w:val="18"/>
        <w:szCs w:val="18"/>
      </w:rPr>
      <w:t>itle</w:t>
    </w:r>
    <w:r w:rsidR="009313A3" w:rsidRPr="002E468F">
      <w:rPr>
        <w:rFonts w:ascii="Arial" w:hAnsi="Arial" w:cs="Arial"/>
        <w:color w:val="000000"/>
        <w:sz w:val="18"/>
        <w:szCs w:val="1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2F3" w:rsidRDefault="00297FE3">
    <w:pPr>
      <w:pBdr>
        <w:top w:val="nil"/>
        <w:left w:val="nil"/>
        <w:bottom w:val="nil"/>
        <w:right w:val="nil"/>
        <w:between w:val="nil"/>
      </w:pBdr>
      <w:tabs>
        <w:tab w:val="center" w:pos="4513"/>
        <w:tab w:val="right" w:pos="9026"/>
      </w:tabs>
      <w:ind w:left="1276"/>
      <w:rPr>
        <w:rFonts w:ascii="Cambria" w:eastAsia="Cambria" w:hAnsi="Cambria" w:cs="Cambria"/>
        <w:color w:val="000000"/>
        <w:szCs w:val="22"/>
      </w:rPr>
    </w:pPr>
    <w:r>
      <w:rPr>
        <w:noProof/>
      </w:rPr>
      <w:drawing>
        <wp:anchor distT="0" distB="0" distL="0" distR="0" simplePos="0" relativeHeight="251658240" behindDoc="1" locked="0" layoutInCell="1" allowOverlap="1">
          <wp:simplePos x="0" y="0"/>
          <wp:positionH relativeFrom="column">
            <wp:posOffset>14812</wp:posOffset>
          </wp:positionH>
          <wp:positionV relativeFrom="paragraph">
            <wp:posOffset>-104627</wp:posOffset>
          </wp:positionV>
          <wp:extent cx="704850" cy="70485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04850" cy="704850"/>
                  </a:xfrm>
                  <a:prstGeom prst="rect">
                    <a:avLst/>
                  </a:prstGeom>
                  <a:ln/>
                </pic:spPr>
              </pic:pic>
            </a:graphicData>
          </a:graphic>
        </wp:anchor>
      </w:drawing>
    </w:r>
    <w:r w:rsidR="007142F3">
      <w:rPr>
        <w:rFonts w:ascii="Cambria" w:eastAsia="Cambria" w:hAnsi="Cambria" w:cs="Cambria"/>
        <w:color w:val="000000"/>
        <w:szCs w:val="22"/>
      </w:rPr>
      <w:t>Al-Hayat: Journal of Biology and Applied Biology</w:t>
    </w:r>
  </w:p>
  <w:p w:rsidR="007142F3" w:rsidRDefault="00D147EE">
    <w:pPr>
      <w:pBdr>
        <w:top w:val="nil"/>
        <w:left w:val="nil"/>
        <w:bottom w:val="nil"/>
        <w:right w:val="nil"/>
        <w:between w:val="nil"/>
      </w:pBdr>
      <w:tabs>
        <w:tab w:val="center" w:pos="4513"/>
        <w:tab w:val="right" w:pos="9026"/>
      </w:tabs>
      <w:ind w:left="1276"/>
      <w:rPr>
        <w:rFonts w:ascii="Cambria" w:eastAsia="Cambria" w:hAnsi="Cambria" w:cs="Cambria"/>
        <w:color w:val="000000"/>
        <w:szCs w:val="22"/>
      </w:rPr>
    </w:pPr>
    <w:r>
      <w:rPr>
        <w:rFonts w:ascii="Cambria" w:eastAsia="Cambria" w:hAnsi="Cambria" w:cs="Cambria"/>
        <w:color w:val="000000"/>
        <w:szCs w:val="22"/>
      </w:rPr>
      <w:t xml:space="preserve">Volume </w:t>
    </w:r>
    <w:r w:rsidR="0034036F">
      <w:rPr>
        <w:rFonts w:ascii="Cambria" w:eastAsia="Cambria" w:hAnsi="Cambria" w:cs="Cambria"/>
        <w:color w:val="000000"/>
        <w:szCs w:val="22"/>
      </w:rPr>
      <w:t>5</w:t>
    </w:r>
    <w:r>
      <w:rPr>
        <w:rFonts w:ascii="Cambria" w:eastAsia="Cambria" w:hAnsi="Cambria" w:cs="Cambria"/>
        <w:color w:val="000000"/>
        <w:szCs w:val="22"/>
      </w:rPr>
      <w:t>, No 1 (202</w:t>
    </w:r>
    <w:r w:rsidR="003B791B">
      <w:rPr>
        <w:rFonts w:ascii="Cambria" w:eastAsia="Cambria" w:hAnsi="Cambria" w:cs="Cambria"/>
        <w:color w:val="000000"/>
        <w:szCs w:val="22"/>
      </w:rPr>
      <w:t>2</w:t>
    </w:r>
    <w:r>
      <w:rPr>
        <w:rFonts w:ascii="Cambria" w:eastAsia="Cambria" w:hAnsi="Cambria" w:cs="Cambria"/>
        <w:color w:val="000000"/>
        <w:szCs w:val="22"/>
      </w:rPr>
      <w:t>): 1-9</w:t>
    </w:r>
  </w:p>
  <w:p w:rsidR="007142F3" w:rsidRDefault="007142F3">
    <w:pPr>
      <w:pBdr>
        <w:top w:val="nil"/>
        <w:left w:val="nil"/>
        <w:bottom w:val="nil"/>
        <w:right w:val="nil"/>
        <w:between w:val="nil"/>
      </w:pBdr>
      <w:tabs>
        <w:tab w:val="center" w:pos="4153"/>
        <w:tab w:val="right" w:pos="8306"/>
      </w:tabs>
      <w:ind w:left="1276"/>
      <w:rPr>
        <w:rFonts w:ascii="Cambria" w:eastAsia="Cambria" w:hAnsi="Cambria" w:cs="Cambria"/>
        <w:color w:val="222222"/>
        <w:szCs w:val="22"/>
        <w:highlight w:val="white"/>
      </w:rPr>
    </w:pPr>
    <w:r>
      <w:rPr>
        <w:rFonts w:ascii="Cambria" w:eastAsia="Cambria" w:hAnsi="Cambria" w:cs="Cambria"/>
        <w:color w:val="222222"/>
        <w:szCs w:val="22"/>
        <w:highlight w:val="white"/>
      </w:rPr>
      <w:t xml:space="preserve">DOI. </w:t>
    </w:r>
    <w:r>
      <w:rPr>
        <w:rFonts w:ascii="Cambria" w:eastAsia="Cambria" w:hAnsi="Cambria" w:cs="Cambria"/>
        <w:color w:val="000000"/>
        <w:szCs w:val="22"/>
      </w:rPr>
      <w:t>Xx.xxxx./xxx.ZZ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824DA"/>
    <w:multiLevelType w:val="hybridMultilevel"/>
    <w:tmpl w:val="59D6D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584695"/>
    <w:multiLevelType w:val="hybridMultilevel"/>
    <w:tmpl w:val="05583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91C20"/>
    <w:multiLevelType w:val="hybridMultilevel"/>
    <w:tmpl w:val="78F23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43F41"/>
    <w:multiLevelType w:val="hybridMultilevel"/>
    <w:tmpl w:val="81A0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224E32"/>
    <w:multiLevelType w:val="multilevel"/>
    <w:tmpl w:val="1C7ABD2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23554"/>
  </w:hdrShapeDefaults>
  <w:footnotePr>
    <w:footnote w:id="0"/>
    <w:footnote w:id="1"/>
  </w:footnotePr>
  <w:endnotePr>
    <w:endnote w:id="0"/>
    <w:endnote w:id="1"/>
  </w:endnotePr>
  <w:compat/>
  <w:rsids>
    <w:rsidRoot w:val="00CF3D87"/>
    <w:rsid w:val="00040BF4"/>
    <w:rsid w:val="00045D95"/>
    <w:rsid w:val="00050625"/>
    <w:rsid w:val="00052272"/>
    <w:rsid w:val="0006372A"/>
    <w:rsid w:val="000658CA"/>
    <w:rsid w:val="00074201"/>
    <w:rsid w:val="000855C9"/>
    <w:rsid w:val="00095591"/>
    <w:rsid w:val="00096108"/>
    <w:rsid w:val="000A08A1"/>
    <w:rsid w:val="000A64EF"/>
    <w:rsid w:val="000A755A"/>
    <w:rsid w:val="000B217D"/>
    <w:rsid w:val="000C0E5A"/>
    <w:rsid w:val="000F08A0"/>
    <w:rsid w:val="000F2A5C"/>
    <w:rsid w:val="000F7F3E"/>
    <w:rsid w:val="00102EE8"/>
    <w:rsid w:val="001039AA"/>
    <w:rsid w:val="00116047"/>
    <w:rsid w:val="00120FBC"/>
    <w:rsid w:val="001339B3"/>
    <w:rsid w:val="00180E98"/>
    <w:rsid w:val="001972D3"/>
    <w:rsid w:val="001A4DD8"/>
    <w:rsid w:val="001B61C6"/>
    <w:rsid w:val="001B7278"/>
    <w:rsid w:val="001D191C"/>
    <w:rsid w:val="00217441"/>
    <w:rsid w:val="00217B00"/>
    <w:rsid w:val="00252F5E"/>
    <w:rsid w:val="0025707D"/>
    <w:rsid w:val="00260C5D"/>
    <w:rsid w:val="00270948"/>
    <w:rsid w:val="00273FEB"/>
    <w:rsid w:val="00284052"/>
    <w:rsid w:val="00297FE3"/>
    <w:rsid w:val="002C6C85"/>
    <w:rsid w:val="002E4446"/>
    <w:rsid w:val="002E468F"/>
    <w:rsid w:val="002F7CA6"/>
    <w:rsid w:val="003120ED"/>
    <w:rsid w:val="00320827"/>
    <w:rsid w:val="00334BE4"/>
    <w:rsid w:val="003377E8"/>
    <w:rsid w:val="0034036F"/>
    <w:rsid w:val="00373AE6"/>
    <w:rsid w:val="00377FE9"/>
    <w:rsid w:val="003B3F73"/>
    <w:rsid w:val="003B4EFE"/>
    <w:rsid w:val="003B791B"/>
    <w:rsid w:val="003E2DA0"/>
    <w:rsid w:val="003F3209"/>
    <w:rsid w:val="00400FE8"/>
    <w:rsid w:val="004030A4"/>
    <w:rsid w:val="00417815"/>
    <w:rsid w:val="00432031"/>
    <w:rsid w:val="00467BB2"/>
    <w:rsid w:val="00483E8A"/>
    <w:rsid w:val="004A26C1"/>
    <w:rsid w:val="004A2BCC"/>
    <w:rsid w:val="004B56ED"/>
    <w:rsid w:val="0050016C"/>
    <w:rsid w:val="00505097"/>
    <w:rsid w:val="00506A9D"/>
    <w:rsid w:val="0051644A"/>
    <w:rsid w:val="00536633"/>
    <w:rsid w:val="00550A7C"/>
    <w:rsid w:val="005559A6"/>
    <w:rsid w:val="005610E3"/>
    <w:rsid w:val="00572FEB"/>
    <w:rsid w:val="00575C38"/>
    <w:rsid w:val="00577FCB"/>
    <w:rsid w:val="00591259"/>
    <w:rsid w:val="005A6E57"/>
    <w:rsid w:val="005C5E34"/>
    <w:rsid w:val="005F462E"/>
    <w:rsid w:val="00602686"/>
    <w:rsid w:val="00610FA7"/>
    <w:rsid w:val="00626962"/>
    <w:rsid w:val="00635DE7"/>
    <w:rsid w:val="00637592"/>
    <w:rsid w:val="00650187"/>
    <w:rsid w:val="00655CE1"/>
    <w:rsid w:val="00672BCA"/>
    <w:rsid w:val="00687D59"/>
    <w:rsid w:val="006924F2"/>
    <w:rsid w:val="00694A0F"/>
    <w:rsid w:val="006A08D5"/>
    <w:rsid w:val="006E7E17"/>
    <w:rsid w:val="006F4E80"/>
    <w:rsid w:val="006F6E75"/>
    <w:rsid w:val="007069F3"/>
    <w:rsid w:val="007142F3"/>
    <w:rsid w:val="007666D7"/>
    <w:rsid w:val="00783E2A"/>
    <w:rsid w:val="007B4317"/>
    <w:rsid w:val="007C3631"/>
    <w:rsid w:val="007C6705"/>
    <w:rsid w:val="008352E0"/>
    <w:rsid w:val="008600D9"/>
    <w:rsid w:val="008671F8"/>
    <w:rsid w:val="008735C0"/>
    <w:rsid w:val="00881E27"/>
    <w:rsid w:val="008A74AD"/>
    <w:rsid w:val="008D0BD5"/>
    <w:rsid w:val="008F5A2A"/>
    <w:rsid w:val="00900C09"/>
    <w:rsid w:val="009178A9"/>
    <w:rsid w:val="009313A3"/>
    <w:rsid w:val="00964BE4"/>
    <w:rsid w:val="00966C9D"/>
    <w:rsid w:val="0099054B"/>
    <w:rsid w:val="009A23A7"/>
    <w:rsid w:val="009A6FED"/>
    <w:rsid w:val="009B0EC7"/>
    <w:rsid w:val="009D5581"/>
    <w:rsid w:val="009E0E0E"/>
    <w:rsid w:val="009E5838"/>
    <w:rsid w:val="009F499B"/>
    <w:rsid w:val="00A03459"/>
    <w:rsid w:val="00A04B80"/>
    <w:rsid w:val="00A0589E"/>
    <w:rsid w:val="00A146D5"/>
    <w:rsid w:val="00A2738F"/>
    <w:rsid w:val="00A356B1"/>
    <w:rsid w:val="00A36651"/>
    <w:rsid w:val="00A669DD"/>
    <w:rsid w:val="00A95318"/>
    <w:rsid w:val="00AA630E"/>
    <w:rsid w:val="00AC655D"/>
    <w:rsid w:val="00AD0202"/>
    <w:rsid w:val="00AD2937"/>
    <w:rsid w:val="00AE57A3"/>
    <w:rsid w:val="00AE6052"/>
    <w:rsid w:val="00AE7299"/>
    <w:rsid w:val="00AF6CC0"/>
    <w:rsid w:val="00B01105"/>
    <w:rsid w:val="00B05DB9"/>
    <w:rsid w:val="00B10FE9"/>
    <w:rsid w:val="00B22176"/>
    <w:rsid w:val="00B233D3"/>
    <w:rsid w:val="00B24391"/>
    <w:rsid w:val="00B35115"/>
    <w:rsid w:val="00B43877"/>
    <w:rsid w:val="00BA2AF2"/>
    <w:rsid w:val="00BA4B4C"/>
    <w:rsid w:val="00BB3F30"/>
    <w:rsid w:val="00C14BCC"/>
    <w:rsid w:val="00C8476F"/>
    <w:rsid w:val="00CA5ECE"/>
    <w:rsid w:val="00CA7C8E"/>
    <w:rsid w:val="00CB44AC"/>
    <w:rsid w:val="00CB560E"/>
    <w:rsid w:val="00CF3D87"/>
    <w:rsid w:val="00CF4CE9"/>
    <w:rsid w:val="00CF5ED6"/>
    <w:rsid w:val="00D03C78"/>
    <w:rsid w:val="00D147EE"/>
    <w:rsid w:val="00D2342F"/>
    <w:rsid w:val="00D25956"/>
    <w:rsid w:val="00D4783A"/>
    <w:rsid w:val="00D5063F"/>
    <w:rsid w:val="00D72DBB"/>
    <w:rsid w:val="00DC4013"/>
    <w:rsid w:val="00DD272D"/>
    <w:rsid w:val="00DE0AB1"/>
    <w:rsid w:val="00DE151A"/>
    <w:rsid w:val="00DE39B1"/>
    <w:rsid w:val="00DE7A46"/>
    <w:rsid w:val="00E03F13"/>
    <w:rsid w:val="00E12407"/>
    <w:rsid w:val="00E12BF6"/>
    <w:rsid w:val="00E22D68"/>
    <w:rsid w:val="00E91B35"/>
    <w:rsid w:val="00E977B8"/>
    <w:rsid w:val="00EC1CD8"/>
    <w:rsid w:val="00EF2AF4"/>
    <w:rsid w:val="00F16A75"/>
    <w:rsid w:val="00F23461"/>
    <w:rsid w:val="00F37C3D"/>
    <w:rsid w:val="00F4445B"/>
    <w:rsid w:val="00F6137F"/>
    <w:rsid w:val="00F6140A"/>
    <w:rsid w:val="00F62978"/>
    <w:rsid w:val="00F634F7"/>
    <w:rsid w:val="00F6662B"/>
    <w:rsid w:val="00F704DC"/>
    <w:rsid w:val="00F92414"/>
    <w:rsid w:val="00FC066C"/>
    <w:rsid w:val="00FC0C1C"/>
    <w:rsid w:val="00FC7175"/>
    <w:rsid w:val="00FE6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4C"/>
    <w:rPr>
      <w:szCs w:val="24"/>
      <w:lang w:val="en-US"/>
    </w:rPr>
  </w:style>
  <w:style w:type="paragraph" w:styleId="Heading1">
    <w:name w:val="heading 1"/>
    <w:basedOn w:val="Normal"/>
    <w:next w:val="Heading2"/>
    <w:link w:val="Heading1Char"/>
    <w:uiPriority w:val="9"/>
    <w:qFormat/>
    <w:rsid w:val="006924F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A4E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63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rsid w:val="006924F2"/>
    <w:pPr>
      <w:keepNext/>
      <w:keepLines/>
      <w:spacing w:before="240" w:after="40"/>
      <w:outlineLvl w:val="3"/>
    </w:pPr>
    <w:rPr>
      <w:b/>
      <w:sz w:val="24"/>
    </w:rPr>
  </w:style>
  <w:style w:type="paragraph" w:styleId="Heading5">
    <w:name w:val="heading 5"/>
    <w:basedOn w:val="Normal"/>
    <w:next w:val="Normal"/>
    <w:uiPriority w:val="9"/>
    <w:semiHidden/>
    <w:unhideWhenUsed/>
    <w:qFormat/>
    <w:rsid w:val="006924F2"/>
    <w:pPr>
      <w:keepNext/>
      <w:keepLines/>
      <w:spacing w:before="220" w:after="40"/>
      <w:outlineLvl w:val="4"/>
    </w:pPr>
    <w:rPr>
      <w:b/>
      <w:szCs w:val="22"/>
    </w:rPr>
  </w:style>
  <w:style w:type="paragraph" w:styleId="Heading6">
    <w:name w:val="heading 6"/>
    <w:basedOn w:val="Normal"/>
    <w:next w:val="Normal"/>
    <w:uiPriority w:val="9"/>
    <w:semiHidden/>
    <w:unhideWhenUsed/>
    <w:qFormat/>
    <w:rsid w:val="006924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924F2"/>
    <w:pPr>
      <w:jc w:val="center"/>
    </w:pPr>
  </w:style>
  <w:style w:type="character" w:styleId="PageNumber">
    <w:name w:val="page number"/>
    <w:basedOn w:val="DefaultParagraphFont"/>
    <w:rsid w:val="006924F2"/>
  </w:style>
  <w:style w:type="character" w:customStyle="1" w:styleId="HeaderChar">
    <w:name w:val="Header Char"/>
    <w:link w:val="Header"/>
    <w:uiPriority w:val="99"/>
    <w:rsid w:val="006924F2"/>
    <w:rPr>
      <w:sz w:val="24"/>
      <w:szCs w:val="24"/>
      <w:lang w:val="en-US" w:eastAsia="en-US"/>
    </w:rPr>
  </w:style>
  <w:style w:type="character" w:customStyle="1" w:styleId="apple-converted-space">
    <w:name w:val="apple-converted-space"/>
    <w:basedOn w:val="DefaultParagraphFont"/>
    <w:rsid w:val="006924F2"/>
  </w:style>
  <w:style w:type="character" w:customStyle="1" w:styleId="Heading1Char">
    <w:name w:val="Heading 1 Char"/>
    <w:link w:val="Heading1"/>
    <w:uiPriority w:val="9"/>
    <w:rsid w:val="006924F2"/>
    <w:rPr>
      <w:b/>
      <w:bCs/>
      <w:kern w:val="36"/>
      <w:sz w:val="48"/>
      <w:szCs w:val="48"/>
      <w:lang w:val="en-US" w:eastAsia="en-US"/>
    </w:rPr>
  </w:style>
  <w:style w:type="character" w:customStyle="1" w:styleId="FooterChar">
    <w:name w:val="Footer Char"/>
    <w:link w:val="Footer"/>
    <w:uiPriority w:val="99"/>
    <w:rsid w:val="006924F2"/>
    <w:rPr>
      <w:sz w:val="24"/>
      <w:szCs w:val="24"/>
    </w:rPr>
  </w:style>
  <w:style w:type="character" w:customStyle="1" w:styleId="ListParagraphChar">
    <w:name w:val="List Paragraph Char"/>
    <w:link w:val="ListParagraph"/>
    <w:uiPriority w:val="99"/>
    <w:rsid w:val="006924F2"/>
    <w:rPr>
      <w:rFonts w:ascii="Tahoma" w:hAnsi="Tahoma"/>
      <w:snapToGrid/>
      <w:sz w:val="22"/>
    </w:rPr>
  </w:style>
  <w:style w:type="character" w:customStyle="1" w:styleId="SubtitleChar">
    <w:name w:val="Subtitle Char"/>
    <w:link w:val="Subtitle"/>
    <w:rsid w:val="006924F2"/>
    <w:rPr>
      <w:b/>
      <w:bCs/>
      <w:sz w:val="24"/>
      <w:szCs w:val="24"/>
    </w:rPr>
  </w:style>
  <w:style w:type="character" w:customStyle="1" w:styleId="st">
    <w:name w:val="st"/>
    <w:basedOn w:val="DefaultParagraphFont"/>
    <w:rsid w:val="006924F2"/>
  </w:style>
  <w:style w:type="character" w:customStyle="1" w:styleId="TitleChar">
    <w:name w:val="Title Char"/>
    <w:link w:val="Title"/>
    <w:uiPriority w:val="10"/>
    <w:rsid w:val="006924F2"/>
    <w:rPr>
      <w:sz w:val="24"/>
      <w:szCs w:val="24"/>
    </w:rPr>
  </w:style>
  <w:style w:type="character" w:customStyle="1" w:styleId="style1ku">
    <w:name w:val="style1ku"/>
    <w:basedOn w:val="DefaultParagraphFont"/>
    <w:rsid w:val="006924F2"/>
  </w:style>
  <w:style w:type="character" w:customStyle="1" w:styleId="BalloonTextChar">
    <w:name w:val="Balloon Text Char"/>
    <w:link w:val="BalloonText"/>
    <w:rsid w:val="006924F2"/>
    <w:rPr>
      <w:rFonts w:ascii="Tahoma" w:hAnsi="Tahoma" w:cs="Tahoma"/>
      <w:sz w:val="16"/>
      <w:szCs w:val="16"/>
      <w:lang w:val="en-US" w:eastAsia="en-US"/>
    </w:rPr>
  </w:style>
  <w:style w:type="character" w:customStyle="1" w:styleId="NoSpacingChar">
    <w:name w:val="No Spacing Char"/>
    <w:link w:val="NoSpacing"/>
    <w:uiPriority w:val="1"/>
    <w:rsid w:val="006924F2"/>
    <w:rPr>
      <w:rFonts w:ascii="Calibri" w:eastAsia="Calibri" w:hAnsi="Calibri"/>
      <w:sz w:val="22"/>
      <w:szCs w:val="22"/>
    </w:rPr>
  </w:style>
  <w:style w:type="paragraph" w:styleId="NormalWeb">
    <w:name w:val="Normal (Web)"/>
    <w:basedOn w:val="Normal"/>
    <w:uiPriority w:val="99"/>
    <w:unhideWhenUsed/>
    <w:rsid w:val="006924F2"/>
    <w:pPr>
      <w:spacing w:before="100" w:beforeAutospacing="1" w:after="100" w:afterAutospacing="1"/>
    </w:pPr>
    <w:rPr>
      <w:lang w:val="id-ID" w:eastAsia="id-ID"/>
    </w:rPr>
  </w:style>
  <w:style w:type="paragraph" w:styleId="BalloonText">
    <w:name w:val="Balloon Text"/>
    <w:basedOn w:val="Normal"/>
    <w:link w:val="BalloonTextChar"/>
    <w:rsid w:val="006924F2"/>
    <w:rPr>
      <w:sz w:val="16"/>
      <w:szCs w:val="16"/>
    </w:rPr>
  </w:style>
  <w:style w:type="paragraph" w:styleId="BodyTextIndent3">
    <w:name w:val="Body Text Indent 3"/>
    <w:basedOn w:val="Normal"/>
    <w:rsid w:val="006924F2"/>
    <w:pPr>
      <w:spacing w:after="120"/>
      <w:ind w:left="283"/>
    </w:pPr>
    <w:rPr>
      <w:sz w:val="16"/>
      <w:szCs w:val="16"/>
    </w:rPr>
  </w:style>
  <w:style w:type="paragraph" w:styleId="Subtitle">
    <w:name w:val="Subtitle"/>
    <w:basedOn w:val="Normal"/>
    <w:next w:val="Normal"/>
    <w:link w:val="SubtitleChar"/>
    <w:uiPriority w:val="11"/>
    <w:qFormat/>
    <w:rsid w:val="006924F2"/>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32" w:lineRule="auto"/>
      <w:jc w:val="both"/>
    </w:pPr>
    <w:rPr>
      <w:b/>
    </w:rPr>
  </w:style>
  <w:style w:type="paragraph" w:styleId="Header">
    <w:name w:val="header"/>
    <w:basedOn w:val="Normal"/>
    <w:link w:val="HeaderChar"/>
    <w:uiPriority w:val="99"/>
    <w:rsid w:val="006924F2"/>
    <w:pPr>
      <w:tabs>
        <w:tab w:val="center" w:pos="4153"/>
        <w:tab w:val="right" w:pos="8306"/>
      </w:tabs>
    </w:pPr>
  </w:style>
  <w:style w:type="paragraph" w:styleId="Footer">
    <w:name w:val="footer"/>
    <w:basedOn w:val="Normal"/>
    <w:link w:val="FooterChar"/>
    <w:uiPriority w:val="99"/>
    <w:rsid w:val="006924F2"/>
    <w:pPr>
      <w:tabs>
        <w:tab w:val="center" w:pos="4153"/>
        <w:tab w:val="right" w:pos="8306"/>
      </w:tabs>
    </w:pPr>
  </w:style>
  <w:style w:type="paragraph" w:styleId="ListParagraph">
    <w:name w:val="List Paragraph"/>
    <w:basedOn w:val="Normal"/>
    <w:link w:val="ListParagraphChar"/>
    <w:uiPriority w:val="34"/>
    <w:qFormat/>
    <w:rsid w:val="006924F2"/>
    <w:pPr>
      <w:ind w:left="720"/>
    </w:pPr>
    <w:rPr>
      <w:snapToGrid w:val="0"/>
      <w:szCs w:val="20"/>
    </w:rPr>
  </w:style>
  <w:style w:type="paragraph" w:styleId="NoSpacing">
    <w:name w:val="No Spacing"/>
    <w:link w:val="NoSpacingChar"/>
    <w:uiPriority w:val="1"/>
    <w:qFormat/>
    <w:rsid w:val="006924F2"/>
    <w:rPr>
      <w:rFonts w:ascii="Calibri" w:eastAsia="Calibri" w:hAnsi="Calibri"/>
      <w:lang w:val="en-US"/>
    </w:rPr>
  </w:style>
  <w:style w:type="table" w:styleId="TableGrid">
    <w:name w:val="Table Grid"/>
    <w:basedOn w:val="TableNormal"/>
    <w:uiPriority w:val="59"/>
    <w:rsid w:val="006924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Heading3Char">
    <w:name w:val="Heading 3 Char"/>
    <w:basedOn w:val="DefaultParagraphFont"/>
    <w:link w:val="Heading3"/>
    <w:rsid w:val="00A96394"/>
    <w:rPr>
      <w:rFonts w:asciiTheme="majorHAnsi" w:eastAsiaTheme="majorEastAsia" w:hAnsiTheme="majorHAnsi" w:cstheme="majorBidi"/>
      <w:b/>
      <w:bCs/>
      <w:color w:val="4F81BD" w:themeColor="accent1"/>
      <w:sz w:val="22"/>
      <w:szCs w:val="24"/>
      <w:lang w:val="en-US" w:eastAsia="en-US"/>
    </w:rPr>
  </w:style>
  <w:style w:type="character" w:customStyle="1" w:styleId="Heading2Char">
    <w:name w:val="Heading 2 Char"/>
    <w:basedOn w:val="DefaultParagraphFont"/>
    <w:link w:val="Heading2"/>
    <w:rsid w:val="009A4EF0"/>
    <w:rPr>
      <w:rFonts w:asciiTheme="majorHAnsi" w:eastAsiaTheme="majorEastAsia" w:hAnsiTheme="majorHAnsi" w:cstheme="majorBidi"/>
      <w:b/>
      <w:bCs/>
      <w:color w:val="4F81BD" w:themeColor="accent1"/>
      <w:sz w:val="26"/>
      <w:szCs w:val="26"/>
      <w:lang w:val="en-US" w:eastAsia="en-US"/>
    </w:rPr>
  </w:style>
  <w:style w:type="paragraph" w:styleId="TOCHeading">
    <w:name w:val="TOC Heading"/>
    <w:basedOn w:val="Heading1"/>
    <w:next w:val="Normal"/>
    <w:uiPriority w:val="39"/>
    <w:unhideWhenUsed/>
    <w:qFormat/>
    <w:rsid w:val="0068405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rsid w:val="0068405B"/>
    <w:pPr>
      <w:spacing w:after="100"/>
    </w:pPr>
  </w:style>
  <w:style w:type="paragraph" w:styleId="TOC2">
    <w:name w:val="toc 2"/>
    <w:basedOn w:val="Normal"/>
    <w:next w:val="Normal"/>
    <w:autoRedefine/>
    <w:uiPriority w:val="39"/>
    <w:rsid w:val="0068405B"/>
    <w:pPr>
      <w:spacing w:after="100"/>
      <w:ind w:left="220"/>
    </w:pPr>
  </w:style>
  <w:style w:type="paragraph" w:styleId="TOC3">
    <w:name w:val="toc 3"/>
    <w:basedOn w:val="Normal"/>
    <w:next w:val="Normal"/>
    <w:autoRedefine/>
    <w:uiPriority w:val="39"/>
    <w:rsid w:val="0068405B"/>
    <w:pPr>
      <w:spacing w:after="100"/>
      <w:ind w:left="440"/>
    </w:pPr>
  </w:style>
  <w:style w:type="character" w:styleId="Hyperlink">
    <w:name w:val="Hyperlink"/>
    <w:basedOn w:val="DefaultParagraphFont"/>
    <w:uiPriority w:val="99"/>
    <w:unhideWhenUsed/>
    <w:rsid w:val="0068405B"/>
    <w:rPr>
      <w:color w:val="0000FF" w:themeColor="hyperlink"/>
      <w:u w:val="single"/>
    </w:rPr>
  </w:style>
  <w:style w:type="paragraph" w:styleId="DocumentMap">
    <w:name w:val="Document Map"/>
    <w:basedOn w:val="Normal"/>
    <w:link w:val="DocumentMapChar"/>
    <w:rsid w:val="001B77C3"/>
    <w:rPr>
      <w:sz w:val="16"/>
      <w:szCs w:val="16"/>
    </w:rPr>
  </w:style>
  <w:style w:type="character" w:customStyle="1" w:styleId="DocumentMapChar">
    <w:name w:val="Document Map Char"/>
    <w:basedOn w:val="DefaultParagraphFont"/>
    <w:link w:val="DocumentMap"/>
    <w:rsid w:val="001B77C3"/>
    <w:rPr>
      <w:rFonts w:ascii="Tahoma" w:hAnsi="Tahoma" w:cs="Tahoma"/>
      <w:sz w:val="16"/>
      <w:szCs w:val="16"/>
      <w:lang w:val="en-US" w:eastAsia="en-US"/>
    </w:rPr>
  </w:style>
  <w:style w:type="paragraph" w:customStyle="1" w:styleId="SIRAHANLUAR">
    <w:name w:val="SIRAHAN LUAR"/>
    <w:basedOn w:val="Header"/>
    <w:link w:val="SIRAHANLUARChar"/>
    <w:qFormat/>
    <w:rsid w:val="001F2DC4"/>
    <w:pPr>
      <w:tabs>
        <w:tab w:val="clear" w:pos="4153"/>
        <w:tab w:val="clear" w:pos="8306"/>
        <w:tab w:val="center" w:pos="4513"/>
        <w:tab w:val="right" w:pos="9026"/>
      </w:tabs>
    </w:pPr>
    <w:rPr>
      <w:rFonts w:ascii="Cambria" w:eastAsia="Calibri" w:hAnsi="Cambria"/>
      <w:sz w:val="18"/>
      <w:szCs w:val="22"/>
      <w:lang w:val="id-ID"/>
    </w:rPr>
  </w:style>
  <w:style w:type="character" w:customStyle="1" w:styleId="SIRAHANLUARChar">
    <w:name w:val="SIRAHAN LUAR Char"/>
    <w:link w:val="SIRAHANLUAR"/>
    <w:rsid w:val="001F2DC4"/>
    <w:rPr>
      <w:rFonts w:ascii="Cambria" w:eastAsia="Calibri" w:hAnsi="Cambria"/>
      <w:sz w:val="18"/>
      <w:szCs w:val="22"/>
      <w:lang w:eastAsia="en-US"/>
    </w:rPr>
  </w:style>
  <w:style w:type="character" w:styleId="LineNumber">
    <w:name w:val="line number"/>
    <w:basedOn w:val="DefaultParagraphFont"/>
    <w:rsid w:val="001F2DC4"/>
  </w:style>
  <w:style w:type="table" w:customStyle="1" w:styleId="a">
    <w:basedOn w:val="TableNormal"/>
    <w:rsid w:val="006924F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6924F2"/>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6924F2"/>
    <w:tblPr>
      <w:tblStyleRowBandSize w:val="1"/>
      <w:tblStyleColBandSize w:val="1"/>
      <w:tblInd w:w="0" w:type="dxa"/>
      <w:tblCellMar>
        <w:top w:w="115" w:type="dxa"/>
        <w:left w:w="115" w:type="dxa"/>
        <w:bottom w:w="115" w:type="dxa"/>
        <w:right w:w="115" w:type="dxa"/>
      </w:tblCellMar>
    </w:tblPr>
  </w:style>
  <w:style w:type="paragraph" w:customStyle="1" w:styleId="JUDUL">
    <w:name w:val="JUDUL"/>
    <w:basedOn w:val="Title"/>
    <w:qFormat/>
    <w:rsid w:val="00297FE3"/>
    <w:pPr>
      <w:tabs>
        <w:tab w:val="left" w:pos="993"/>
      </w:tabs>
      <w:spacing w:before="360" w:after="240"/>
    </w:pPr>
    <w:rPr>
      <w:rFonts w:ascii="Cambria" w:eastAsia="Cambria" w:hAnsi="Cambria" w:cs="Cambria"/>
      <w:b/>
      <w:sz w:val="28"/>
      <w:szCs w:val="28"/>
    </w:rPr>
  </w:style>
  <w:style w:type="paragraph" w:customStyle="1" w:styleId="AUTHORNAME">
    <w:name w:val="AUTHOR NAME"/>
    <w:basedOn w:val="Title"/>
    <w:qFormat/>
    <w:rsid w:val="008A74AD"/>
    <w:pPr>
      <w:tabs>
        <w:tab w:val="left" w:pos="993"/>
      </w:tabs>
      <w:spacing w:after="120"/>
    </w:pPr>
    <w:rPr>
      <w:rFonts w:ascii="Cambria" w:eastAsia="Cambria" w:hAnsi="Cambria" w:cs="Cambria"/>
      <w:b/>
      <w:sz w:val="24"/>
      <w:szCs w:val="22"/>
    </w:rPr>
  </w:style>
  <w:style w:type="paragraph" w:customStyle="1" w:styleId="AFILIASI">
    <w:name w:val="AFILIASI"/>
    <w:basedOn w:val="Title"/>
    <w:qFormat/>
    <w:rsid w:val="008A74AD"/>
    <w:pPr>
      <w:tabs>
        <w:tab w:val="left" w:pos="993"/>
      </w:tabs>
      <w:spacing w:after="240"/>
    </w:pPr>
    <w:rPr>
      <w:rFonts w:ascii="Cambria" w:eastAsia="Cambria" w:hAnsi="Cambria" w:cs="Cambria"/>
      <w:sz w:val="20"/>
      <w:szCs w:val="20"/>
    </w:rPr>
  </w:style>
  <w:style w:type="paragraph" w:customStyle="1" w:styleId="ABSTRAK">
    <w:name w:val="ABSTRAK"/>
    <w:basedOn w:val="Title"/>
    <w:qFormat/>
    <w:rsid w:val="008A74AD"/>
    <w:pPr>
      <w:spacing w:after="120"/>
      <w:jc w:val="both"/>
    </w:pPr>
    <w:rPr>
      <w:rFonts w:ascii="Cambria" w:eastAsia="Cambria" w:hAnsi="Cambria" w:cs="Cambria"/>
      <w:sz w:val="20"/>
      <w:szCs w:val="20"/>
    </w:rPr>
  </w:style>
  <w:style w:type="paragraph" w:customStyle="1" w:styleId="KEYWORD">
    <w:name w:val="KEYWORD"/>
    <w:basedOn w:val="Title"/>
    <w:qFormat/>
    <w:rsid w:val="002C6C85"/>
    <w:pPr>
      <w:tabs>
        <w:tab w:val="left" w:pos="993"/>
      </w:tabs>
      <w:spacing w:after="240"/>
      <w:ind w:left="1134" w:hanging="1134"/>
      <w:jc w:val="left"/>
    </w:pPr>
    <w:rPr>
      <w:rFonts w:ascii="Cambria" w:eastAsia="Cambria" w:hAnsi="Cambria" w:cs="Cambria"/>
      <w:sz w:val="20"/>
      <w:szCs w:val="20"/>
    </w:rPr>
  </w:style>
  <w:style w:type="paragraph" w:customStyle="1" w:styleId="KEPALAABSTRAK">
    <w:name w:val="KEPALA ABSTRAK"/>
    <w:basedOn w:val="Title"/>
    <w:qFormat/>
    <w:rsid w:val="008A74AD"/>
    <w:pPr>
      <w:tabs>
        <w:tab w:val="left" w:pos="993"/>
      </w:tabs>
      <w:spacing w:line="360" w:lineRule="auto"/>
    </w:pPr>
    <w:rPr>
      <w:rFonts w:ascii="Cambria" w:eastAsia="Cambria" w:hAnsi="Cambria" w:cs="Cambria"/>
      <w:b/>
      <w:iCs/>
      <w:sz w:val="20"/>
      <w:szCs w:val="20"/>
    </w:rPr>
  </w:style>
  <w:style w:type="paragraph" w:styleId="FootnoteText">
    <w:name w:val="footnote text"/>
    <w:basedOn w:val="Normal"/>
    <w:link w:val="FootnoteTextChar"/>
    <w:uiPriority w:val="99"/>
    <w:semiHidden/>
    <w:unhideWhenUsed/>
    <w:rsid w:val="000855C9"/>
    <w:rPr>
      <w:sz w:val="20"/>
      <w:szCs w:val="20"/>
    </w:rPr>
  </w:style>
  <w:style w:type="character" w:customStyle="1" w:styleId="FootnoteTextChar">
    <w:name w:val="Footnote Text Char"/>
    <w:basedOn w:val="DefaultParagraphFont"/>
    <w:link w:val="FootnoteText"/>
    <w:uiPriority w:val="99"/>
    <w:semiHidden/>
    <w:rsid w:val="000855C9"/>
    <w:rPr>
      <w:sz w:val="20"/>
      <w:szCs w:val="20"/>
      <w:lang w:val="en-US"/>
    </w:rPr>
  </w:style>
  <w:style w:type="character" w:styleId="FootnoteReference">
    <w:name w:val="footnote reference"/>
    <w:basedOn w:val="DefaultParagraphFont"/>
    <w:uiPriority w:val="99"/>
    <w:semiHidden/>
    <w:unhideWhenUsed/>
    <w:rsid w:val="000855C9"/>
    <w:rPr>
      <w:vertAlign w:val="superscript"/>
    </w:rPr>
  </w:style>
  <w:style w:type="paragraph" w:customStyle="1" w:styleId="Coresspondingauthor">
    <w:name w:val="Coressponding author"/>
    <w:basedOn w:val="FootnoteText"/>
    <w:qFormat/>
    <w:rsid w:val="00CB560E"/>
    <w:pPr>
      <w:spacing w:after="120"/>
    </w:pPr>
    <w:rPr>
      <w:rFonts w:asciiTheme="majorHAnsi" w:hAnsiTheme="majorHAnsi"/>
      <w:i/>
      <w:sz w:val="18"/>
      <w:szCs w:val="18"/>
    </w:rPr>
  </w:style>
  <w:style w:type="paragraph" w:customStyle="1" w:styleId="PARAGRAFISI">
    <w:name w:val="PARAGRAF ISI"/>
    <w:basedOn w:val="Normal"/>
    <w:qFormat/>
    <w:rsid w:val="000A755A"/>
    <w:pPr>
      <w:tabs>
        <w:tab w:val="left" w:pos="1134"/>
      </w:tabs>
      <w:spacing w:before="120" w:after="80" w:line="280" w:lineRule="exact"/>
      <w:ind w:firstLine="340"/>
      <w:jc w:val="both"/>
    </w:pPr>
    <w:rPr>
      <w:rFonts w:ascii="Cambria" w:eastAsia="Cambria" w:hAnsi="Cambria" w:cs="Cambria"/>
      <w:spacing w:val="-6"/>
      <w:szCs w:val="22"/>
    </w:rPr>
  </w:style>
  <w:style w:type="paragraph" w:customStyle="1" w:styleId="POINA">
    <w:name w:val="POIN A"/>
    <w:basedOn w:val="Heading1"/>
    <w:qFormat/>
    <w:rsid w:val="00BB3F30"/>
    <w:pPr>
      <w:spacing w:before="240" w:beforeAutospacing="0" w:after="120" w:afterAutospacing="0"/>
    </w:pPr>
    <w:rPr>
      <w:rFonts w:ascii="Cambria" w:eastAsia="Cambria" w:hAnsi="Cambria" w:cs="Cambria"/>
      <w:sz w:val="22"/>
      <w:szCs w:val="22"/>
    </w:rPr>
  </w:style>
  <w:style w:type="paragraph" w:customStyle="1" w:styleId="KETERANGANGAMBAR">
    <w:name w:val="KETERANGAN GAMBAR"/>
    <w:basedOn w:val="PARAGRAFISI"/>
    <w:qFormat/>
    <w:rsid w:val="00F704DC"/>
    <w:pPr>
      <w:spacing w:before="240" w:after="120" w:line="240" w:lineRule="auto"/>
      <w:ind w:firstLine="0"/>
      <w:jc w:val="left"/>
    </w:pPr>
  </w:style>
  <w:style w:type="paragraph" w:customStyle="1" w:styleId="KETERANGANGAMBARAPA">
    <w:name w:val="KETERANGAN GAMBAR APA"/>
    <w:basedOn w:val="KETERANGANGAMBAR"/>
    <w:qFormat/>
    <w:rsid w:val="00F704DC"/>
    <w:rPr>
      <w:i/>
      <w:iCs/>
    </w:rPr>
  </w:style>
  <w:style w:type="paragraph" w:customStyle="1" w:styleId="DAFTARPUSTAKA">
    <w:name w:val="DAFTAR PUSTAKA"/>
    <w:basedOn w:val="Normal"/>
    <w:qFormat/>
    <w:rsid w:val="00CB44AC"/>
    <w:pPr>
      <w:widowControl w:val="0"/>
      <w:spacing w:before="120" w:after="120"/>
      <w:ind w:left="480" w:hanging="480"/>
      <w:jc w:val="both"/>
    </w:pPr>
    <w:rPr>
      <w:rFonts w:ascii="Cambria" w:eastAsia="Cambria" w:hAnsi="Cambria" w:cs="Cambria"/>
      <w:spacing w:val="-6"/>
      <w:szCs w:val="22"/>
    </w:rPr>
  </w:style>
  <w:style w:type="paragraph" w:customStyle="1" w:styleId="POIN1">
    <w:name w:val="POIN 1"/>
    <w:basedOn w:val="POINA"/>
    <w:qFormat/>
    <w:rsid w:val="007666D7"/>
    <w:pPr>
      <w:spacing w:before="120"/>
    </w:pPr>
    <w:rPr>
      <w:rFonts w:asciiTheme="minorHAnsi" w:hAnsiTheme="minorHAnsi" w:cstheme="minorHAnsi"/>
    </w:rPr>
  </w:style>
  <w:style w:type="paragraph" w:customStyle="1" w:styleId="E-JournalTitle">
    <w:name w:val="E-Journal_Title"/>
    <w:basedOn w:val="Normal"/>
    <w:qFormat/>
    <w:rsid w:val="001972D3"/>
    <w:pPr>
      <w:ind w:firstLine="567"/>
      <w:jc w:val="center"/>
    </w:pPr>
    <w:rPr>
      <w:rFonts w:ascii="Times New Roman" w:eastAsia="Times New Roman" w:hAnsi="Times New Roman" w:cs="Times New Roman"/>
      <w:b/>
      <w:szCs w:val="22"/>
      <w:lang w:val="id-ID"/>
    </w:rPr>
  </w:style>
  <w:style w:type="paragraph" w:customStyle="1" w:styleId="E-JournalAbstractBodyEnglish">
    <w:name w:val="E-Journal_Abstract Body English"/>
    <w:basedOn w:val="Normal"/>
    <w:qFormat/>
    <w:rsid w:val="001972D3"/>
    <w:pPr>
      <w:ind w:firstLine="567"/>
      <w:jc w:val="both"/>
    </w:pPr>
    <w:rPr>
      <w:rFonts w:ascii="Times New Roman" w:eastAsia="Times New Roman" w:hAnsi="Times New Roman" w:cs="Times New Roman"/>
      <w:i/>
      <w:szCs w:val="22"/>
      <w:lang w:val="id-ID"/>
    </w:rPr>
  </w:style>
  <w:style w:type="paragraph" w:customStyle="1" w:styleId="E-JournalHeading1">
    <w:name w:val="E-Journal_Heading 1"/>
    <w:basedOn w:val="Normal"/>
    <w:qFormat/>
    <w:rsid w:val="00217441"/>
    <w:pPr>
      <w:spacing w:before="120" w:after="120"/>
    </w:pPr>
    <w:rPr>
      <w:rFonts w:ascii="Times New Roman" w:eastAsia="Times New Roman" w:hAnsi="Times New Roman" w:cs="Times New Roman"/>
      <w:b/>
      <w:szCs w:val="22"/>
    </w:rPr>
  </w:style>
  <w:style w:type="paragraph" w:styleId="HTMLPreformatted">
    <w:name w:val="HTML Preformatted"/>
    <w:basedOn w:val="Normal"/>
    <w:link w:val="HTMLPreformattedChar"/>
    <w:uiPriority w:val="99"/>
    <w:unhideWhenUsed/>
    <w:rsid w:val="0021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7441"/>
    <w:rPr>
      <w:rFonts w:ascii="Courier New" w:eastAsia="Times New Roman" w:hAnsi="Courier New" w:cs="Courier New"/>
      <w:sz w:val="20"/>
      <w:szCs w:val="20"/>
      <w:lang w:val="en-US"/>
    </w:rPr>
  </w:style>
  <w:style w:type="character" w:customStyle="1" w:styleId="tlid-translation">
    <w:name w:val="tlid-translation"/>
    <w:basedOn w:val="DefaultParagraphFont"/>
    <w:rsid w:val="00217441"/>
  </w:style>
  <w:style w:type="paragraph" w:customStyle="1" w:styleId="E-JournalDaftarPustaka">
    <w:name w:val="E-Journal_Daftar Pustaka"/>
    <w:basedOn w:val="Normal"/>
    <w:qFormat/>
    <w:rsid w:val="00DD272D"/>
    <w:pPr>
      <w:spacing w:before="240" w:line="240" w:lineRule="atLeast"/>
      <w:ind w:left="720" w:hanging="720"/>
      <w:jc w:val="both"/>
    </w:pPr>
    <w:rPr>
      <w:rFonts w:ascii="Times New Roman" w:eastAsia="Times New Roman" w:hAnsi="Times New Roman" w:cs="Times New Roman"/>
      <w:color w:val="000000"/>
      <w:szCs w:val="22"/>
      <w:lang w:val="id-ID"/>
    </w:rPr>
  </w:style>
  <w:style w:type="paragraph" w:styleId="EndnoteText">
    <w:name w:val="endnote text"/>
    <w:basedOn w:val="Normal"/>
    <w:link w:val="EndnoteTextChar"/>
    <w:uiPriority w:val="99"/>
    <w:semiHidden/>
    <w:unhideWhenUsed/>
    <w:rsid w:val="003B4EFE"/>
    <w:rPr>
      <w:sz w:val="20"/>
      <w:szCs w:val="20"/>
    </w:rPr>
  </w:style>
  <w:style w:type="character" w:customStyle="1" w:styleId="EndnoteTextChar">
    <w:name w:val="Endnote Text Char"/>
    <w:basedOn w:val="DefaultParagraphFont"/>
    <w:link w:val="EndnoteText"/>
    <w:uiPriority w:val="99"/>
    <w:semiHidden/>
    <w:rsid w:val="003B4EFE"/>
    <w:rPr>
      <w:sz w:val="20"/>
      <w:szCs w:val="20"/>
      <w:lang w:val="en-US"/>
    </w:rPr>
  </w:style>
  <w:style w:type="character" w:styleId="EndnoteReference">
    <w:name w:val="endnote reference"/>
    <w:basedOn w:val="DefaultParagraphFont"/>
    <w:uiPriority w:val="99"/>
    <w:semiHidden/>
    <w:unhideWhenUsed/>
    <w:rsid w:val="003B4EFE"/>
    <w:rPr>
      <w:vertAlign w:val="superscript"/>
    </w:rPr>
  </w:style>
  <w:style w:type="paragraph" w:styleId="Bibliography">
    <w:name w:val="Bibliography"/>
    <w:basedOn w:val="Normal"/>
    <w:next w:val="Normal"/>
    <w:uiPriority w:val="37"/>
    <w:unhideWhenUsed/>
    <w:rsid w:val="00A0589E"/>
  </w:style>
</w:styles>
</file>

<file path=word/webSettings.xml><?xml version="1.0" encoding="utf-8"?>
<w:webSettings xmlns:r="http://schemas.openxmlformats.org/officeDocument/2006/relationships" xmlns:w="http://schemas.openxmlformats.org/wordprocessingml/2006/main">
  <w:divs>
    <w:div w:id="9843069">
      <w:bodyDiv w:val="1"/>
      <w:marLeft w:val="0"/>
      <w:marRight w:val="0"/>
      <w:marTop w:val="0"/>
      <w:marBottom w:val="0"/>
      <w:divBdr>
        <w:top w:val="none" w:sz="0" w:space="0" w:color="auto"/>
        <w:left w:val="none" w:sz="0" w:space="0" w:color="auto"/>
        <w:bottom w:val="none" w:sz="0" w:space="0" w:color="auto"/>
        <w:right w:val="none" w:sz="0" w:space="0" w:color="auto"/>
      </w:divBdr>
    </w:div>
    <w:div w:id="298268220">
      <w:bodyDiv w:val="1"/>
      <w:marLeft w:val="0"/>
      <w:marRight w:val="0"/>
      <w:marTop w:val="0"/>
      <w:marBottom w:val="0"/>
      <w:divBdr>
        <w:top w:val="none" w:sz="0" w:space="0" w:color="auto"/>
        <w:left w:val="none" w:sz="0" w:space="0" w:color="auto"/>
        <w:bottom w:val="none" w:sz="0" w:space="0" w:color="auto"/>
        <w:right w:val="none" w:sz="0" w:space="0" w:color="auto"/>
      </w:divBdr>
    </w:div>
    <w:div w:id="1120762875">
      <w:bodyDiv w:val="1"/>
      <w:marLeft w:val="0"/>
      <w:marRight w:val="0"/>
      <w:marTop w:val="0"/>
      <w:marBottom w:val="0"/>
      <w:divBdr>
        <w:top w:val="none" w:sz="0" w:space="0" w:color="auto"/>
        <w:left w:val="none" w:sz="0" w:space="0" w:color="auto"/>
        <w:bottom w:val="none" w:sz="0" w:space="0" w:color="auto"/>
        <w:right w:val="none" w:sz="0" w:space="0" w:color="auto"/>
      </w:divBdr>
    </w:div>
    <w:div w:id="1418940851">
      <w:bodyDiv w:val="1"/>
      <w:marLeft w:val="0"/>
      <w:marRight w:val="0"/>
      <w:marTop w:val="0"/>
      <w:marBottom w:val="0"/>
      <w:divBdr>
        <w:top w:val="none" w:sz="0" w:space="0" w:color="auto"/>
        <w:left w:val="none" w:sz="0" w:space="0" w:color="auto"/>
        <w:bottom w:val="none" w:sz="0" w:space="0" w:color="auto"/>
        <w:right w:val="none" w:sz="0" w:space="0" w:color="auto"/>
      </w:divBdr>
    </w:div>
    <w:div w:id="195987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Version="6">
  <b:Source>
    <b:Tag>Unt06</b:Tag>
    <b:SourceType>Book</b:SourceType>
    <b:Guid>{B786C9F8-FD0D-42AB-AFCC-C29F15443D61}</b:Guid>
    <b:LCID>0</b:LCID>
    <b:Author>
      <b:Author>
        <b:Corporate>Untung</b:Corporate>
      </b:Author>
    </b:Author>
    <b:Title>Pengantar Pengelolahan Hama Terpadu</b:Title>
    <b:Year>2006</b:Year>
    <b:City>Yogyakarta</b:City>
    <b:Publisher>UGM Press</b:Publisher>
    <b:RefOrder>2</b:RefOrder>
  </b:Source>
  <b:Source>
    <b:Tag>Bor96</b:Tag>
    <b:SourceType>Book</b:SourceType>
    <b:Guid>{8E537D18-2CF2-4698-91B8-35721079E952}</b:Guid>
    <b:LCID>0</b:LCID>
    <b:Author>
      <b:Author>
        <b:Corporate>Borror et al., 1996</b:Corporate>
      </b:Author>
    </b:Author>
    <b:Title>Pengenalan Pelajaran Serangga Edisi Ke Enam</b:Title>
    <b:Year>1996</b:Year>
    <b:City>Yogyakarta</b:City>
    <b:Publisher>Gajah Mada university Press</b:Publisher>
    <b:RefOrder>10</b:RefOrder>
  </b:Source>
  <b:Source>
    <b:Tag>Bor961</b:Tag>
    <b:SourceType>Book</b:SourceType>
    <b:Guid>{79C42DC9-0460-41FE-896B-B11056F961AA}</b:Guid>
    <b:LCID>0</b:LCID>
    <b:Author>
      <b:Author>
        <b:NameList>
          <b:Person>
            <b:Last>Borror et al.</b:Last>
          </b:Person>
        </b:NameList>
      </b:Author>
    </b:Author>
    <b:Title>Pengenalan Pelajaran Serangga Edisi Keenam</b:Title>
    <b:Year>1996</b:Year>
    <b:City>Yogyakarta</b:City>
    <b:Publisher>Terjemahan Gadjah Mada University Press</b:Publisher>
    <b:RefOrder>3</b:RefOrder>
  </b:Source>
  <b:Source>
    <b:Tag>Noo08</b:Tag>
    <b:SourceType>Report</b:SourceType>
    <b:Guid>{2E0B64A3-A145-4F63-960C-9D1216167700}</b:Guid>
    <b:LCID>0</b:LCID>
    <b:Author>
      <b:Author>
        <b:Corporate>Noor</b:Corporate>
      </b:Author>
    </b:Author>
    <b:Title>Diversitas Semut (Hymenoptera: Formicidae) di Beberapa Ketinggian Vertikal di Kawasan Cagar Alam Telaga Warna Jawa Barat.</b:Title>
    <b:Year>2008</b:Year>
    <b:Publisher>Insititut Pertanian Bogor</b:Publisher>
    <b:City>Jawa Barat</b:City>
    <b:RefOrder>5</b:RefOrder>
  </b:Source>
  <b:Source>
    <b:Tag>Tof08</b:Tag>
    <b:SourceType>Report</b:SourceType>
    <b:Guid>{BF455248-49ED-4D3B-9ED2-0920A09C4CAA}</b:Guid>
    <b:LCID>0</b:LCID>
    <b:Author>
      <b:Author>
        <b:Corporate>Tofani, D.P</b:Corporate>
      </b:Author>
    </b:Author>
    <b:Title>Keanekaragaman serangga di hutan alam resort Cibodas, Gunung Gede pangrango dan hutan tanaman jati di KPH Cepu</b:Title>
    <b:Year>2008</b:Year>
    <b:Publisher>Fakultas Kehutanan, Institut Pertanian Bogor</b:Publisher>
    <b:City>Jawa Barat</b:City>
    <b:RefOrder>11</b:RefOrder>
  </b:Source>
  <b:Source>
    <b:Tag>Tof081</b:Tag>
    <b:SourceType>Report</b:SourceType>
    <b:Guid>{DCC6512A-1BF9-4EBC-9AEA-89370A736EA8}</b:Guid>
    <b:LCID>0</b:LCID>
    <b:Author>
      <b:Author>
        <b:NameList>
          <b:Person>
            <b:Last>Tofani</b:Last>
          </b:Person>
        </b:NameList>
      </b:Author>
    </b:Author>
    <b:Title>Keanekaragaman serangga di hutan alam resort Cibodas, Gunung Gede pangrango dan hutan tanaman jati di KPH Cepu </b:Title>
    <b:Year>2008</b:Year>
    <b:Publisher>Fakultas Kehutanan, Institut Pertanian Bogor</b:Publisher>
    <b:City>Jawa Barat</b:City>
    <b:RefOrder>6</b:RefOrder>
  </b:Source>
  <b:Source>
    <b:Tag>Moc73</b:Tag>
    <b:SourceType>BookSection</b:SourceType>
    <b:Guid>{CDA278AD-DD9D-4263-98E5-C41C86E2A2C3}</b:Guid>
    <b:LCID>0</b:LCID>
    <b:Author>
      <b:Author>
        <b:NameList>
          <b:Person>
            <b:Last>Mock</b:Last>
          </b:Person>
        </b:NameList>
      </b:Author>
      <b:BookAuthor>
        <b:NameList>
          <b:Person>
            <b:Last>Mock</b:Last>
            <b:First>F.J</b:First>
          </b:Person>
        </b:NameList>
      </b:BookAuthor>
    </b:Author>
    <b:Title>Land Capability Appraisal Indonesia Water Availability Appraisal</b:Title>
    <b:Year>1973</b:Year>
    <b:Publisher> Food and Agriculture Organization of The United Nations</b:Publisher>
    <b:City>Bogor</b:City>
    <b:BookTitle>Land Capability Appraisal Indonesia Water Availability Appraisal</b:BookTitle>
    <b:Pages>1-55</b:Pages>
    <b:RefOrder>4</b:RefOrder>
  </b:Source>
  <b:Source>
    <b:Tag>Era10</b:Tag>
    <b:SourceType>JournalArticle</b:SourceType>
    <b:Guid>{0FCF4665-20AB-47F8-846D-6840683B23B1}</b:Guid>
    <b:LCID>0</b:LCID>
    <b:Author>
      <b:Author>
        <b:NameList>
          <b:Person>
            <b:Last>Kahono</b:Last>
            <b:First>Erawati</b:First>
            <b:Middle>&amp;</b:Middle>
          </b:Person>
        </b:NameList>
      </b:Author>
    </b:Author>
    <b:Title>Keanekaragaman dan Kelimpahan Belalang dan kerabatnya (Orthoptera) pada dua ekosistem pegunungan di Taman Nasional Gunung Halimun-Salak</b:Title>
    <b:Year>2010</b:Year>
    <b:Pages>100-115</b:Pages>
    <b:JournalName>Jurnal Entomologi Indonesia</b:JournalName>
    <b:RefOrder>12</b:RefOrder>
  </b:Source>
  <b:Source>
    <b:Tag>Era101</b:Tag>
    <b:SourceType>JournalArticle</b:SourceType>
    <b:Guid>{0A46A60A-E002-48EB-830A-F995C29A942B}</b:Guid>
    <b:LCID>0</b:LCID>
    <b:Author>
      <b:Author>
        <b:Corporate>Erawati &amp; Kahono</b:Corporate>
      </b:Author>
    </b:Author>
    <b:Title>Keanekaragaman dan Kelimpahan Belalang dan Kerabatnya (Orthoptera) pada Dua Ekosistem</b:Title>
    <b:JournalName>Jurnal Entomologi Indonesia</b:JournalName>
    <b:Year>2010</b:Year>
    <b:Pages>100-115</b:Pages>
    <b:RefOrder>7</b:RefOrder>
  </b:Source>
  <b:Source>
    <b:Tag>Akh12</b:Tag>
    <b:SourceType>JournalArticle</b:SourceType>
    <b:Guid>{135E9117-B6EA-454D-B2F3-284526906E03}</b:Guid>
    <b:LCID>0</b:LCID>
    <b:Author>
      <b:Author>
        <b:Corporate>Akthar et al</b:Corporate>
      </b:Author>
    </b:Author>
    <b:Title>Species diversity and abundance of Grasshopper fauna (Orthoptera) in rice ecosystem</b:Title>
    <b:JournalName>Annals of Biological Research</b:JournalName>
    <b:Year>2012</b:Year>
    <b:Pages>3(5): 2190–2193</b:Pages>
    <b:RefOrder>8</b:RefOrder>
  </b:Source>
  <b:Source>
    <b:Tag>Kal81</b:Tag>
    <b:SourceType>BookSection</b:SourceType>
    <b:Guid>{A1F9E7B5-5A93-4408-B45F-E71640A02643}</b:Guid>
    <b:LCID>0</b:LCID>
    <b:Author>
      <b:Author>
        <b:NameList>
          <b:Person>
            <b:Last>Kalshoven</b:Last>
          </b:Person>
        </b:NameList>
      </b:Author>
      <b:BookAuthor>
        <b:NameList>
          <b:Person>
            <b:Last>LGE</b:Last>
            <b:First>Kalshoven</b:First>
          </b:Person>
        </b:NameList>
      </b:BookAuthor>
    </b:Author>
    <b:Title>The Pests of Crops in Indonesia. van der Laan PA, penerjemah</b:Title>
    <b:Year>1981</b:Year>
    <b:Pages>701</b:Pages>
    <b:City>Jakarta (ID)</b:City>
    <b:Publisher>PT. Ichtiar Baru-van Hoeve. Terjemahan dari: De Plagen van de Cultuurgewassen in Indonesie.</b:Publisher>
    <b:BookTitle>The Pests of Crops in Indonesia. van der Laan PA, penerjemah</b:BookTitle>
    <b:RefOrder>9</b:RefOrder>
  </b:Source>
  <b:Source>
    <b:Tag>Adn09</b:Tag>
    <b:SourceType>JournalArticle</b:SourceType>
    <b:Guid>{DB03094E-632B-4125-9F37-E673CFD73651}</b:Guid>
    <b:LCID>0</b:LCID>
    <b:Author>
      <b:Author>
        <b:NameList>
          <b:Person>
            <b:Last>Adnan</b:Last>
          </b:Person>
        </b:NameList>
      </b:Author>
    </b:Author>
    <b:Title>Tekhnologi Penanganan hama Utama Tanaman Jagung</b:Title>
    <b:Year>2009</b:Year>
    <b:JournalName> Prosiding Seminar Nasional Serealia</b:JournalName>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QpnGk27QKoNZ1nrLMssTMjMWaBQ==">AMUW2mWc7Irp8YCXu1YhsCIrdcnESO3ajgqtGCp/G2uYb4VxXd/sAPPyk+W6QmLFW5hFC/ktNNcGWqZaLHY8va2GwX6lERVDToPLQkN2TSOrblughoK/Fc7Je/CId5lRtdTaSai1rPlut6VvMyhPeqplgEJqCR684/CEF3ToiI/jQOb4Ma3Z4Njmhi07DkeeSnZ9qQmw0U17</go:docsCustomData>
</go:gDocsCustomXmlDataStorage>
</file>

<file path=customXml/itemProps1.xml><?xml version="1.0" encoding="utf-8"?>
<ds:datastoreItem xmlns:ds="http://schemas.openxmlformats.org/officeDocument/2006/customXml" ds:itemID="{48815743-F177-4075-9F0E-B7113AB90C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12</Pages>
  <Words>11838</Words>
  <Characters>67479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BKSDA Jateng</dc:creator>
  <cp:lastModifiedBy>user</cp:lastModifiedBy>
  <cp:revision>47</cp:revision>
  <dcterms:created xsi:type="dcterms:W3CDTF">2021-06-07T04:12:00Z</dcterms:created>
  <dcterms:modified xsi:type="dcterms:W3CDTF">2023-11-16T17:20:00Z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3f4d956a-3d72-37e7-b692-f883d69bcd48</vt:lpwstr>
  </property>
</Properties>
</file>